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DE" w:rsidRDefault="00C418DE" w:rsidP="00D52118">
      <w:pPr>
        <w:autoSpaceDE w:val="0"/>
        <w:autoSpaceDN w:val="0"/>
        <w:adjustRightInd w:val="0"/>
        <w:spacing w:after="0" w:line="300" w:lineRule="atLeast"/>
        <w:jc w:val="center"/>
        <w:rPr>
          <w:rFonts w:ascii="Bookman Old Style" w:hAnsi="Bookman Old Style"/>
          <w:b/>
          <w:sz w:val="28"/>
          <w:szCs w:val="28"/>
        </w:rPr>
      </w:pPr>
      <w:bookmarkStart w:id="0" w:name="_GoBack"/>
      <w:bookmarkEnd w:id="0"/>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C418DE" w:rsidRDefault="00C418DE" w:rsidP="00D52118">
      <w:pPr>
        <w:autoSpaceDE w:val="0"/>
        <w:autoSpaceDN w:val="0"/>
        <w:adjustRightInd w:val="0"/>
        <w:spacing w:after="0" w:line="300" w:lineRule="atLeast"/>
        <w:jc w:val="center"/>
        <w:rPr>
          <w:rFonts w:ascii="Bookman Old Style" w:hAnsi="Bookman Old Style"/>
          <w:b/>
          <w:sz w:val="28"/>
          <w:szCs w:val="28"/>
        </w:rPr>
      </w:pPr>
    </w:p>
    <w:p w:rsidR="003D4DF0" w:rsidRPr="00D52118" w:rsidRDefault="003D4DF0" w:rsidP="00D52118">
      <w:pPr>
        <w:autoSpaceDE w:val="0"/>
        <w:autoSpaceDN w:val="0"/>
        <w:adjustRightInd w:val="0"/>
        <w:spacing w:after="0" w:line="300" w:lineRule="atLeast"/>
        <w:jc w:val="center"/>
        <w:rPr>
          <w:rFonts w:ascii="Bookman Old Style" w:hAnsi="Bookman Old Style"/>
          <w:b/>
          <w:sz w:val="28"/>
          <w:szCs w:val="28"/>
        </w:rPr>
      </w:pPr>
    </w:p>
    <w:p w:rsidR="003D4DF0" w:rsidRPr="00D52118" w:rsidRDefault="003D4DF0" w:rsidP="00D52118">
      <w:pPr>
        <w:autoSpaceDE w:val="0"/>
        <w:autoSpaceDN w:val="0"/>
        <w:adjustRightInd w:val="0"/>
        <w:spacing w:after="0" w:line="300" w:lineRule="atLeast"/>
        <w:jc w:val="center"/>
        <w:rPr>
          <w:rFonts w:ascii="Bookman Old Style" w:hAnsi="Bookman Old Style"/>
          <w:b/>
          <w:sz w:val="28"/>
          <w:szCs w:val="28"/>
        </w:rPr>
      </w:pPr>
      <w:r w:rsidRPr="00D52118">
        <w:rPr>
          <w:rFonts w:ascii="Bookman Old Style" w:hAnsi="Bookman Old Style"/>
          <w:b/>
          <w:sz w:val="28"/>
          <w:szCs w:val="28"/>
        </w:rPr>
        <w:t>PUBLIC SPENDING CODE (PSC)</w:t>
      </w:r>
    </w:p>
    <w:p w:rsidR="003D4DF0" w:rsidRPr="00D52118" w:rsidRDefault="003D4DF0" w:rsidP="00D52118">
      <w:pPr>
        <w:autoSpaceDE w:val="0"/>
        <w:autoSpaceDN w:val="0"/>
        <w:adjustRightInd w:val="0"/>
        <w:spacing w:after="0" w:line="300" w:lineRule="atLeast"/>
        <w:jc w:val="center"/>
        <w:rPr>
          <w:rFonts w:ascii="Bookman Old Style" w:hAnsi="Bookman Old Style"/>
          <w:b/>
          <w:sz w:val="28"/>
          <w:szCs w:val="28"/>
        </w:rPr>
      </w:pPr>
    </w:p>
    <w:p w:rsidR="003D4DF0" w:rsidRPr="00D52118" w:rsidRDefault="003D4DF0" w:rsidP="00D52118">
      <w:pPr>
        <w:autoSpaceDE w:val="0"/>
        <w:autoSpaceDN w:val="0"/>
        <w:adjustRightInd w:val="0"/>
        <w:spacing w:after="0" w:line="300" w:lineRule="atLeast"/>
        <w:jc w:val="center"/>
        <w:rPr>
          <w:rFonts w:ascii="Bookman Old Style" w:hAnsi="Bookman Old Style"/>
          <w:b/>
          <w:sz w:val="28"/>
          <w:szCs w:val="28"/>
        </w:rPr>
      </w:pPr>
      <w:r w:rsidRPr="00D52118">
        <w:rPr>
          <w:rFonts w:ascii="Bookman Old Style" w:hAnsi="Bookman Old Style"/>
          <w:b/>
          <w:sz w:val="28"/>
          <w:szCs w:val="28"/>
        </w:rPr>
        <w:t>CHECKLISTS 1 - 7</w:t>
      </w:r>
    </w:p>
    <w:p w:rsidR="003D4DF0" w:rsidRPr="00D52118" w:rsidRDefault="003D4DF0" w:rsidP="003C58BD">
      <w:pPr>
        <w:autoSpaceDE w:val="0"/>
        <w:autoSpaceDN w:val="0"/>
        <w:adjustRightInd w:val="0"/>
        <w:spacing w:after="0" w:line="300" w:lineRule="atLeast"/>
        <w:jc w:val="both"/>
        <w:rPr>
          <w:rFonts w:ascii="Bookman Old Style" w:hAnsi="Bookman Old Style"/>
          <w:b/>
          <w:sz w:val="28"/>
          <w:szCs w:val="28"/>
        </w:rPr>
      </w:pPr>
    </w:p>
    <w:p w:rsidR="003D4DF0" w:rsidRPr="00D52118" w:rsidRDefault="003D4DF0" w:rsidP="003C58BD">
      <w:pPr>
        <w:autoSpaceDE w:val="0"/>
        <w:autoSpaceDN w:val="0"/>
        <w:adjustRightInd w:val="0"/>
        <w:spacing w:after="0" w:line="300" w:lineRule="atLeast"/>
        <w:jc w:val="both"/>
        <w:rPr>
          <w:rFonts w:ascii="Bookman Old Style" w:hAnsi="Bookman Old Style"/>
          <w:b/>
          <w:sz w:val="28"/>
          <w:szCs w:val="28"/>
        </w:rPr>
      </w:pPr>
    </w:p>
    <w:p w:rsidR="003D4DF0" w:rsidRDefault="00455853" w:rsidP="003C58BD">
      <w:pPr>
        <w:autoSpaceDE w:val="0"/>
        <w:autoSpaceDN w:val="0"/>
        <w:adjustRightInd w:val="0"/>
        <w:spacing w:after="0" w:line="300" w:lineRule="atLeast"/>
        <w:jc w:val="both"/>
        <w:rPr>
          <w:rFonts w:ascii="Bookman Old Style" w:hAnsi="Bookman Old Style"/>
          <w:b/>
        </w:rPr>
      </w:pPr>
      <w:r w:rsidRPr="00BC01A7">
        <w:rPr>
          <w:rFonts w:cs="Arial"/>
          <w:szCs w:val="21"/>
        </w:rPr>
        <w:t>Checklists in respect of Capital investment are</w:t>
      </w:r>
      <w:r>
        <w:rPr>
          <w:rFonts w:cs="Arial"/>
          <w:szCs w:val="21"/>
        </w:rPr>
        <w:t xml:space="preserve"> updated to reflect </w:t>
      </w:r>
      <w:r w:rsidRPr="00BC01A7">
        <w:rPr>
          <w:rFonts w:cs="Arial"/>
          <w:szCs w:val="21"/>
        </w:rPr>
        <w:t xml:space="preserve">Public Spending Code: </w:t>
      </w:r>
      <w:r w:rsidRPr="00BC01A7">
        <w:rPr>
          <w:rFonts w:cs="Arial"/>
          <w:i/>
          <w:szCs w:val="21"/>
        </w:rPr>
        <w:t xml:space="preserve">A Guide to Evaluating, Planning and Managing Public Investment, </w:t>
      </w:r>
      <w:r>
        <w:rPr>
          <w:rFonts w:cs="Arial"/>
          <w:i/>
          <w:szCs w:val="21"/>
        </w:rPr>
        <w:t>December</w:t>
      </w:r>
      <w:r w:rsidRPr="00BC01A7">
        <w:rPr>
          <w:rFonts w:cs="Arial"/>
          <w:i/>
          <w:szCs w:val="21"/>
        </w:rPr>
        <w:t xml:space="preserve"> 2019</w:t>
      </w: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B139F3" w:rsidRDefault="00B139F3"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7D34DA" w:rsidRDefault="007D34DA"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3D4DF0" w:rsidRDefault="003D4DF0" w:rsidP="003C58BD">
      <w:pPr>
        <w:autoSpaceDE w:val="0"/>
        <w:autoSpaceDN w:val="0"/>
        <w:adjustRightInd w:val="0"/>
        <w:spacing w:after="0" w:line="300" w:lineRule="atLeast"/>
        <w:jc w:val="both"/>
        <w:rPr>
          <w:rFonts w:ascii="Bookman Old Style" w:hAnsi="Bookman Old Style"/>
          <w:b/>
        </w:rPr>
      </w:pPr>
    </w:p>
    <w:p w:rsidR="00D0483D" w:rsidRDefault="00D0483D" w:rsidP="003C58BD">
      <w:pPr>
        <w:autoSpaceDE w:val="0"/>
        <w:autoSpaceDN w:val="0"/>
        <w:adjustRightInd w:val="0"/>
        <w:spacing w:after="0" w:line="300" w:lineRule="atLeast"/>
        <w:jc w:val="both"/>
        <w:rPr>
          <w:rFonts w:ascii="Bookman Old Style" w:hAnsi="Bookman Old Style"/>
          <w:b/>
        </w:rPr>
      </w:pPr>
    </w:p>
    <w:p w:rsidR="00A16FD8" w:rsidRPr="00B22CA5" w:rsidRDefault="00A16FD8" w:rsidP="00A16FD8">
      <w:pPr>
        <w:pStyle w:val="Heading1"/>
      </w:pPr>
      <w:r w:rsidRPr="00B22CA5">
        <w:lastRenderedPageBreak/>
        <w:t>QA Checklists – Step 3</w:t>
      </w:r>
    </w:p>
    <w:p w:rsidR="00A16FD8" w:rsidRDefault="00A16FD8" w:rsidP="00CB7DA0">
      <w:pPr>
        <w:spacing w:after="80" w:line="360" w:lineRule="auto"/>
        <w:jc w:val="both"/>
        <w:rPr>
          <w:rFonts w:asciiTheme="minorHAnsi" w:hAnsiTheme="minorHAnsi" w:cs="Tahoma"/>
          <w:szCs w:val="20"/>
        </w:rPr>
      </w:pPr>
      <w:r w:rsidRPr="00CB7DA0">
        <w:t>When completing the checklists</w:t>
      </w:r>
      <w:r>
        <w:rPr>
          <w:rFonts w:asciiTheme="minorHAnsi" w:hAnsiTheme="minorHAnsi" w:cs="Tahoma"/>
          <w:szCs w:val="20"/>
        </w:rPr>
        <w:t>, organisations should consider the following points.</w:t>
      </w:r>
    </w:p>
    <w:p w:rsidR="00A16FD8" w:rsidRDefault="00A16FD8" w:rsidP="00290AC9">
      <w:pPr>
        <w:pStyle w:val="ListParagraph"/>
        <w:numPr>
          <w:ilvl w:val="0"/>
          <w:numId w:val="25"/>
        </w:numPr>
        <w:spacing w:line="360" w:lineRule="auto"/>
        <w:jc w:val="both"/>
        <w:rPr>
          <w:rFonts w:asciiTheme="minorHAnsi" w:hAnsiTheme="minorHAnsi" w:cs="Tahoma"/>
        </w:rPr>
      </w:pPr>
      <w:r>
        <w:rPr>
          <w:rFonts w:asciiTheme="minorHAnsi" w:hAnsiTheme="minorHAnsi" w:cs="Tahoma"/>
        </w:rPr>
        <w:t>The scoring mechanism for the checklists is a follows:</w:t>
      </w:r>
    </w:p>
    <w:p w:rsidR="00A16FD8" w:rsidRDefault="00A16FD8" w:rsidP="00290AC9">
      <w:pPr>
        <w:pStyle w:val="ListParagraph"/>
        <w:numPr>
          <w:ilvl w:val="1"/>
          <w:numId w:val="25"/>
        </w:numPr>
        <w:spacing w:after="60" w:line="360" w:lineRule="auto"/>
        <w:ind w:left="1434" w:hanging="357"/>
        <w:jc w:val="both"/>
        <w:rPr>
          <w:rFonts w:asciiTheme="minorHAnsi" w:hAnsiTheme="minorHAnsi" w:cs="Tahoma"/>
        </w:rPr>
      </w:pPr>
      <w:r>
        <w:rPr>
          <w:rFonts w:asciiTheme="minorHAnsi" w:hAnsiTheme="minorHAnsi"/>
        </w:rPr>
        <w:t>Scope for significant improvements = a score of 1</w:t>
      </w:r>
    </w:p>
    <w:p w:rsidR="00A16FD8" w:rsidRDefault="00A16FD8" w:rsidP="00290AC9">
      <w:pPr>
        <w:pStyle w:val="ListParagraph"/>
        <w:numPr>
          <w:ilvl w:val="1"/>
          <w:numId w:val="25"/>
        </w:numPr>
        <w:spacing w:after="60" w:line="360" w:lineRule="auto"/>
        <w:ind w:left="1434" w:hanging="357"/>
        <w:jc w:val="both"/>
        <w:rPr>
          <w:rFonts w:asciiTheme="minorHAnsi" w:hAnsiTheme="minorHAnsi" w:cs="Tahoma"/>
        </w:rPr>
      </w:pPr>
      <w:r>
        <w:rPr>
          <w:rFonts w:asciiTheme="minorHAnsi" w:hAnsiTheme="minorHAnsi"/>
        </w:rPr>
        <w:t>Compliant but with some improvement necessary = a score of 2</w:t>
      </w:r>
    </w:p>
    <w:p w:rsidR="00A16FD8" w:rsidRDefault="00A16FD8" w:rsidP="00290AC9">
      <w:pPr>
        <w:pStyle w:val="ListParagraph"/>
        <w:numPr>
          <w:ilvl w:val="1"/>
          <w:numId w:val="25"/>
        </w:numPr>
        <w:spacing w:after="60" w:line="360" w:lineRule="auto"/>
        <w:ind w:left="1434" w:hanging="357"/>
        <w:jc w:val="both"/>
        <w:rPr>
          <w:rFonts w:asciiTheme="minorHAnsi" w:hAnsiTheme="minorHAnsi" w:cs="Tahoma"/>
        </w:rPr>
      </w:pPr>
      <w:r>
        <w:rPr>
          <w:rFonts w:asciiTheme="minorHAnsi" w:hAnsiTheme="minorHAnsi"/>
        </w:rPr>
        <w:t>Broadly compliant = a score of 3</w:t>
      </w:r>
    </w:p>
    <w:p w:rsidR="00A16FD8" w:rsidRDefault="00A16FD8" w:rsidP="00290AC9">
      <w:pPr>
        <w:pStyle w:val="ListParagraph"/>
        <w:numPr>
          <w:ilvl w:val="0"/>
          <w:numId w:val="25"/>
        </w:numPr>
        <w:spacing w:after="160" w:line="256" w:lineRule="auto"/>
        <w:jc w:val="both"/>
        <w:rPr>
          <w:rFonts w:asciiTheme="minorHAnsi" w:hAnsiTheme="minorHAnsi" w:cstheme="minorHAnsi"/>
        </w:rPr>
      </w:pPr>
      <w:r>
        <w:rPr>
          <w:rFonts w:asciiTheme="minorHAnsi" w:hAnsiTheme="minorHAnsi" w:cstheme="minorHAnsi"/>
        </w:rPr>
        <w:t>For some questions, the scoring mechanism is not always strictly relevant. In these cases, it may be appropriate to mark as N/A and provide the required information in the commentary box as appropriate.</w:t>
      </w:r>
    </w:p>
    <w:p w:rsidR="00A16FD8" w:rsidRPr="00B765FF" w:rsidRDefault="00A16FD8" w:rsidP="00A16FD8">
      <w:pPr>
        <w:pStyle w:val="ListParagraph"/>
        <w:spacing w:after="160" w:line="256" w:lineRule="auto"/>
        <w:jc w:val="both"/>
        <w:rPr>
          <w:rFonts w:asciiTheme="minorHAnsi" w:hAnsiTheme="minorHAnsi" w:cstheme="minorHAnsi"/>
          <w:sz w:val="12"/>
          <w:szCs w:val="12"/>
        </w:rPr>
      </w:pPr>
    </w:p>
    <w:p w:rsidR="00A16FD8" w:rsidRDefault="00A16FD8" w:rsidP="00290AC9">
      <w:pPr>
        <w:pStyle w:val="ListParagraph"/>
        <w:numPr>
          <w:ilvl w:val="0"/>
          <w:numId w:val="25"/>
        </w:numPr>
        <w:spacing w:after="160" w:line="256" w:lineRule="auto"/>
        <w:jc w:val="both"/>
        <w:rPr>
          <w:rFonts w:asciiTheme="minorHAnsi" w:hAnsiTheme="minorHAnsi" w:cstheme="minorHAnsi"/>
        </w:rPr>
      </w:pPr>
      <w:r>
        <w:rPr>
          <w:rFonts w:asciiTheme="minorHAnsi" w:hAnsiTheme="minorHAnsi" w:cstheme="minorHAnsi"/>
        </w:rPr>
        <w:t>The focus should be on providing descriptive and contextual information to frame the compliance ratings and to address the issues raised for each question. It is also important to provide summary details of key analytical outputs covered in the sample for those questions which address compliance with appraisal / evaluation requirements</w:t>
      </w:r>
      <w:r w:rsidR="002C29C0" w:rsidRPr="002C29C0">
        <w:rPr>
          <w:rFonts w:eastAsia="Times New Roman" w:cs="Arial"/>
          <w:szCs w:val="21"/>
        </w:rPr>
        <w:t xml:space="preserve"> </w:t>
      </w:r>
      <w:r w:rsidR="002C29C0" w:rsidRPr="00276004">
        <w:rPr>
          <w:rFonts w:eastAsia="Times New Roman" w:cs="Arial"/>
          <w:szCs w:val="21"/>
        </w:rPr>
        <w:t xml:space="preserve">the annual number of </w:t>
      </w:r>
      <w:r w:rsidR="002C29C0">
        <w:rPr>
          <w:rFonts w:eastAsia="Times New Roman" w:cs="Arial"/>
          <w:szCs w:val="21"/>
        </w:rPr>
        <w:t>formal evaluations</w:t>
      </w:r>
      <w:r w:rsidR="002C29C0" w:rsidRPr="008420AA">
        <w:rPr>
          <w:rFonts w:eastAsia="Times New Roman" w:cs="Arial"/>
          <w:szCs w:val="21"/>
        </w:rPr>
        <w:t>, economic appraisals</w:t>
      </w:r>
      <w:r w:rsidR="002C29C0">
        <w:rPr>
          <w:rFonts w:eastAsia="Times New Roman" w:cs="Arial"/>
          <w:szCs w:val="21"/>
        </w:rPr>
        <w:t xml:space="preserve">, </w:t>
      </w:r>
      <w:proofErr w:type="gramStart"/>
      <w:r w:rsidR="002C29C0">
        <w:rPr>
          <w:rFonts w:eastAsia="Times New Roman" w:cs="Arial"/>
          <w:szCs w:val="21"/>
        </w:rPr>
        <w:t>project</w:t>
      </w:r>
      <w:proofErr w:type="gramEnd"/>
      <w:r w:rsidR="002C29C0">
        <w:rPr>
          <w:rFonts w:eastAsia="Times New Roman" w:cs="Arial"/>
          <w:szCs w:val="21"/>
        </w:rPr>
        <w:t xml:space="preserve"> completion reports</w:t>
      </w:r>
      <w:r w:rsidR="002C29C0">
        <w:rPr>
          <w:rStyle w:val="FootnoteReference"/>
          <w:rFonts w:eastAsia="Times New Roman" w:cs="Arial"/>
          <w:szCs w:val="21"/>
        </w:rPr>
        <w:footnoteReference w:id="1"/>
      </w:r>
      <w:r w:rsidR="002C29C0">
        <w:rPr>
          <w:rFonts w:eastAsia="Times New Roman" w:cs="Arial"/>
          <w:szCs w:val="21"/>
        </w:rPr>
        <w:t xml:space="preserve"> and ex post evaluations. </w:t>
      </w:r>
      <w:r>
        <w:rPr>
          <w:rFonts w:asciiTheme="minorHAnsi" w:hAnsiTheme="minorHAnsi" w:cstheme="minorHAnsi"/>
        </w:rPr>
        <w:t xml:space="preserve"> </w:t>
      </w:r>
      <w:r w:rsidRPr="000A70FA">
        <w:rPr>
          <w:rFonts w:asciiTheme="minorHAnsi" w:hAnsiTheme="minorHAnsi" w:cstheme="minorHAnsi"/>
        </w:rPr>
        <w:t>Key analytical outputs undertaken but outside of the sample shou</w:t>
      </w:r>
      <w:r>
        <w:rPr>
          <w:rFonts w:asciiTheme="minorHAnsi" w:hAnsiTheme="minorHAnsi" w:cstheme="minorHAnsi"/>
        </w:rPr>
        <w:t>ld also be noted in the report.</w:t>
      </w:r>
    </w:p>
    <w:tbl>
      <w:tblPr>
        <w:tblStyle w:val="TableGrid"/>
        <w:tblW w:w="9425" w:type="dxa"/>
        <w:jc w:val="center"/>
        <w:tblLook w:val="04A0" w:firstRow="1" w:lastRow="0" w:firstColumn="1" w:lastColumn="0" w:noHBand="0" w:noVBand="1"/>
      </w:tblPr>
      <w:tblGrid>
        <w:gridCol w:w="9425"/>
      </w:tblGrid>
      <w:tr w:rsidR="00946F61" w:rsidRPr="00946F61" w:rsidTr="00E707BD">
        <w:trPr>
          <w:trHeight w:val="227"/>
          <w:jc w:val="center"/>
        </w:trPr>
        <w:tc>
          <w:tcPr>
            <w:tcW w:w="9425" w:type="dxa"/>
          </w:tcPr>
          <w:p w:rsidR="00946F61" w:rsidRPr="00FA3BDE" w:rsidRDefault="00946F61" w:rsidP="00946F61">
            <w:pPr>
              <w:spacing w:after="160" w:line="300" w:lineRule="atLeast"/>
              <w:jc w:val="both"/>
              <w:rPr>
                <w:rFonts w:asciiTheme="minorHAnsi" w:hAnsiTheme="minorHAnsi"/>
              </w:rPr>
            </w:pPr>
            <w:r w:rsidRPr="00FA3BDE">
              <w:rPr>
                <w:rFonts w:asciiTheme="minorHAnsi" w:hAnsiTheme="minorHAnsi"/>
              </w:rPr>
              <w:t>Local Authority Notes</w:t>
            </w:r>
          </w:p>
          <w:p w:rsidR="00B765FF" w:rsidRPr="00FA3BDE" w:rsidRDefault="00B765FF" w:rsidP="00290AC9">
            <w:pPr>
              <w:pStyle w:val="ListParagraph"/>
              <w:numPr>
                <w:ilvl w:val="0"/>
                <w:numId w:val="28"/>
              </w:numPr>
              <w:spacing w:after="160" w:line="300" w:lineRule="atLeast"/>
              <w:jc w:val="both"/>
              <w:rPr>
                <w:rFonts w:asciiTheme="minorHAnsi" w:hAnsiTheme="minorHAnsi"/>
                <w:color w:val="000000" w:themeColor="text1"/>
              </w:rPr>
            </w:pPr>
            <w:r w:rsidRPr="00FA3BDE">
              <w:rPr>
                <w:rFonts w:asciiTheme="minorHAnsi" w:hAnsiTheme="minorHAnsi" w:cstheme="minorBidi"/>
                <w:color w:val="000000" w:themeColor="text1"/>
              </w:rPr>
              <w:t xml:space="preserve">Capital Grant Schemes relate to Projects (recorded in the capital account) where expenditure relates to payments on the foot of grant applications from individuals/groups to the local authority e.g. Housing Aids for the elderly. </w:t>
            </w:r>
            <w:r w:rsidRPr="00FA3BDE">
              <w:rPr>
                <w:rFonts w:asciiTheme="minorHAnsi" w:hAnsiTheme="minorHAnsi"/>
                <w:color w:val="000000" w:themeColor="text1"/>
              </w:rPr>
              <w:t>It has been agreed with DPER that the Capital Grant Scheme element of the Project Inventory will only be used in exceptional circumstances where a LA commences its own grant scheme or primarily funds such a scheme as all other grant schemes are related to schemes commenced at Departmental level and are to be accounted for in the ‘capital programmes’ column of the QA inventory.</w:t>
            </w:r>
          </w:p>
          <w:p w:rsidR="00F65429" w:rsidRPr="00FA3BDE" w:rsidRDefault="00B765FF" w:rsidP="00F65429">
            <w:pPr>
              <w:rPr>
                <w:rFonts w:asciiTheme="minorHAnsi" w:hAnsiTheme="minorHAnsi" w:cstheme="minorBidi"/>
                <w:color w:val="000000" w:themeColor="text1"/>
              </w:rPr>
            </w:pPr>
            <w:r w:rsidRPr="00FA3BDE">
              <w:rPr>
                <w:rFonts w:asciiTheme="minorHAnsi" w:hAnsiTheme="minorHAnsi" w:cstheme="minorBidi"/>
                <w:color w:val="000000" w:themeColor="text1"/>
              </w:rPr>
              <w:t xml:space="preserve">The treatment of  Capital Grant Schemes within the Project Inventory can therefore be </w:t>
            </w:r>
            <w:r w:rsidRPr="00FA3BDE">
              <w:t>clarified as follows</w:t>
            </w:r>
            <w:r w:rsidRPr="00FA3BDE">
              <w:rPr>
                <w:rFonts w:asciiTheme="minorHAnsi" w:hAnsiTheme="minorHAnsi" w:cstheme="minorBidi"/>
                <w:color w:val="000000" w:themeColor="text1"/>
              </w:rPr>
              <w:t>:</w:t>
            </w:r>
          </w:p>
          <w:p w:rsidR="00B765FF" w:rsidRPr="00FA3BDE" w:rsidRDefault="00B765FF" w:rsidP="00290AC9">
            <w:pPr>
              <w:pStyle w:val="ListParagraph"/>
              <w:numPr>
                <w:ilvl w:val="0"/>
                <w:numId w:val="27"/>
              </w:numPr>
              <w:rPr>
                <w:rFonts w:asciiTheme="minorHAnsi" w:hAnsiTheme="minorHAnsi" w:cstheme="minorBidi"/>
                <w:color w:val="000000" w:themeColor="text1"/>
              </w:rPr>
            </w:pPr>
            <w:r w:rsidRPr="00FA3BDE">
              <w:rPr>
                <w:rFonts w:asciiTheme="minorHAnsi" w:hAnsiTheme="minorHAnsi" w:cstheme="minorBidi"/>
                <w:color w:val="000000" w:themeColor="text1"/>
              </w:rPr>
              <w:t>Where a Capital Grant Scheme is 100% funded by Government Grant – Project Cost to be included under Capital Programme</w:t>
            </w:r>
            <w:r w:rsidR="00CB7DA0" w:rsidRPr="00FA3BDE">
              <w:rPr>
                <w:rFonts w:asciiTheme="minorHAnsi" w:hAnsiTheme="minorHAnsi" w:cstheme="minorBidi"/>
                <w:color w:val="000000" w:themeColor="text1"/>
              </w:rPr>
              <w:t>;</w:t>
            </w:r>
          </w:p>
          <w:p w:rsidR="00B765FF" w:rsidRPr="00FA3BDE" w:rsidRDefault="00B765FF" w:rsidP="00290AC9">
            <w:pPr>
              <w:pStyle w:val="ListParagraph"/>
              <w:numPr>
                <w:ilvl w:val="0"/>
                <w:numId w:val="27"/>
              </w:numPr>
              <w:spacing w:after="0" w:line="240" w:lineRule="auto"/>
              <w:contextualSpacing w:val="0"/>
              <w:rPr>
                <w:rFonts w:asciiTheme="minorHAnsi" w:hAnsiTheme="minorHAnsi" w:cstheme="minorBidi"/>
                <w:color w:val="000000" w:themeColor="text1"/>
              </w:rPr>
            </w:pPr>
            <w:r w:rsidRPr="00FA3BDE">
              <w:rPr>
                <w:rFonts w:asciiTheme="minorHAnsi" w:hAnsiTheme="minorHAnsi" w:cstheme="minorBidi"/>
                <w:color w:val="000000" w:themeColor="text1"/>
              </w:rPr>
              <w:t>Where a Capital Grant Scheme is 100% funded by the Local Authority – Project Cost to be included under Capital Grant Scheme</w:t>
            </w:r>
            <w:r w:rsidR="00CB7DA0" w:rsidRPr="00FA3BDE">
              <w:rPr>
                <w:rFonts w:asciiTheme="minorHAnsi" w:hAnsiTheme="minorHAnsi" w:cstheme="minorBidi"/>
                <w:color w:val="000000" w:themeColor="text1"/>
              </w:rPr>
              <w:t>;</w:t>
            </w:r>
          </w:p>
          <w:p w:rsidR="003E4ABD" w:rsidRPr="00FA3BDE" w:rsidRDefault="003E4ABD" w:rsidP="00290AC9">
            <w:pPr>
              <w:pStyle w:val="ListParagraph"/>
              <w:numPr>
                <w:ilvl w:val="0"/>
                <w:numId w:val="27"/>
              </w:numPr>
              <w:spacing w:after="0" w:line="240" w:lineRule="auto"/>
              <w:contextualSpacing w:val="0"/>
              <w:rPr>
                <w:rFonts w:asciiTheme="minorHAnsi" w:hAnsiTheme="minorHAnsi" w:cstheme="minorBidi"/>
                <w:color w:val="000000" w:themeColor="text1"/>
              </w:rPr>
            </w:pPr>
            <w:r w:rsidRPr="00FA3BDE">
              <w:rPr>
                <w:rFonts w:asciiTheme="minorHAnsi" w:hAnsiTheme="minorHAnsi"/>
              </w:rPr>
              <w:t xml:space="preserve">Where a Capital Grant Scheme is primarily funded by Government Grant with an element of local funding – Project Cost to be included under Capital Programme with a note made for each element funded by own resources e.g. Includes 20% local funding; </w:t>
            </w:r>
          </w:p>
          <w:p w:rsidR="00F65429" w:rsidRPr="00FA3BDE" w:rsidRDefault="003E4ABD" w:rsidP="00290AC9">
            <w:pPr>
              <w:pStyle w:val="ListParagraph"/>
              <w:numPr>
                <w:ilvl w:val="0"/>
                <w:numId w:val="27"/>
              </w:numPr>
              <w:spacing w:after="0" w:line="240" w:lineRule="auto"/>
              <w:contextualSpacing w:val="0"/>
              <w:rPr>
                <w:rFonts w:asciiTheme="minorHAnsi" w:hAnsiTheme="minorHAnsi" w:cstheme="minorBidi"/>
                <w:color w:val="000000" w:themeColor="text1"/>
              </w:rPr>
            </w:pPr>
            <w:r w:rsidRPr="00FA3BDE">
              <w:rPr>
                <w:rFonts w:asciiTheme="minorHAnsi" w:hAnsiTheme="minorHAnsi"/>
                <w:sz w:val="14"/>
                <w:szCs w:val="14"/>
              </w:rPr>
              <w:t xml:space="preserve"> </w:t>
            </w:r>
            <w:r w:rsidRPr="00FA3BDE">
              <w:rPr>
                <w:rFonts w:asciiTheme="minorHAnsi" w:hAnsiTheme="minorHAnsi"/>
              </w:rPr>
              <w:t xml:space="preserve">Where a Capital Grant Scheme is primarily funded by Local Funding with an element of government grant funding – Project Cost is to be recorded under Capital Grant Scheme with a note made for each element funded by government grant, e.g. Includes 40% government grant funding. </w:t>
            </w:r>
          </w:p>
          <w:p w:rsidR="00F65429" w:rsidRPr="00FA3BDE" w:rsidRDefault="00F65429" w:rsidP="00F65429">
            <w:pPr>
              <w:pStyle w:val="ListParagraph"/>
              <w:spacing w:after="0" w:line="240" w:lineRule="auto"/>
              <w:ind w:left="360"/>
              <w:contextualSpacing w:val="0"/>
              <w:rPr>
                <w:rFonts w:asciiTheme="minorHAnsi" w:hAnsiTheme="minorHAnsi" w:cstheme="minorBidi"/>
                <w:color w:val="000000" w:themeColor="text1"/>
              </w:rPr>
            </w:pPr>
          </w:p>
          <w:p w:rsidR="00946F61" w:rsidRPr="00FA3BDE" w:rsidRDefault="007806EB" w:rsidP="00290AC9">
            <w:pPr>
              <w:pStyle w:val="ListParagraph"/>
              <w:numPr>
                <w:ilvl w:val="0"/>
                <w:numId w:val="28"/>
              </w:numPr>
              <w:spacing w:after="0" w:line="240" w:lineRule="auto"/>
              <w:contextualSpacing w:val="0"/>
              <w:rPr>
                <w:rFonts w:asciiTheme="minorHAnsi" w:hAnsiTheme="minorHAnsi" w:cstheme="minorBidi"/>
                <w:color w:val="000000" w:themeColor="text1"/>
              </w:rPr>
            </w:pPr>
            <w:r w:rsidRPr="00FA3BDE">
              <w:rPr>
                <w:rFonts w:asciiTheme="minorHAnsi" w:hAnsiTheme="minorHAnsi"/>
              </w:rPr>
              <w:t>As noted in the general guidance above there may be questions where the scoring mechanism or indeed the question itself are not relevant to some or all local authorities.  In such case it is acceptable to mark the answer as N/A and include commentary, where appropriate.</w:t>
            </w:r>
          </w:p>
        </w:tc>
      </w:tr>
    </w:tbl>
    <w:p w:rsidR="00A16FD8" w:rsidRDefault="00A16FD8" w:rsidP="00A16FD8">
      <w:pPr>
        <w:spacing w:line="360" w:lineRule="auto"/>
        <w:jc w:val="both"/>
        <w:rPr>
          <w:rFonts w:asciiTheme="minorHAnsi" w:hAnsiTheme="minorHAnsi" w:cs="Tahoma"/>
          <w:b/>
        </w:rPr>
      </w:pPr>
      <w:proofErr w:type="gramStart"/>
      <w:r>
        <w:rPr>
          <w:rFonts w:asciiTheme="minorHAnsi" w:hAnsiTheme="minorHAnsi" w:cs="Tahoma"/>
          <w:b/>
        </w:rPr>
        <w:lastRenderedPageBreak/>
        <w:t xml:space="preserve">Checklist 1 – To be completed </w:t>
      </w:r>
      <w:r w:rsidRPr="00117AD8">
        <w:rPr>
          <w:rFonts w:asciiTheme="minorHAnsi" w:hAnsiTheme="minorHAnsi" w:cs="Tahoma"/>
          <w:b/>
        </w:rPr>
        <w:t>in respect of general obligations not specific to individual projects/programmes.</w:t>
      </w:r>
      <w:proofErr w:type="gramEnd"/>
    </w:p>
    <w:tbl>
      <w:tblPr>
        <w:tblW w:w="59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453"/>
        <w:gridCol w:w="1185"/>
        <w:gridCol w:w="2567"/>
      </w:tblGrid>
      <w:tr w:rsidR="004A713F" w:rsidRPr="00057ED1" w:rsidTr="00CF3E66">
        <w:trPr>
          <w:cantSplit/>
          <w:trHeight w:val="1391"/>
        </w:trPr>
        <w:tc>
          <w:tcPr>
            <w:tcW w:w="385" w:type="pct"/>
            <w:tcBorders>
              <w:top w:val="single" w:sz="4" w:space="0" w:color="auto"/>
              <w:left w:val="single" w:sz="4" w:space="0" w:color="auto"/>
              <w:bottom w:val="single" w:sz="4" w:space="0" w:color="auto"/>
              <w:right w:val="single" w:sz="4" w:space="0" w:color="auto"/>
            </w:tcBorders>
            <w:shd w:val="clear" w:color="auto" w:fill="E6E6E6"/>
          </w:tcPr>
          <w:p w:rsidR="004A713F" w:rsidRPr="00057ED1" w:rsidRDefault="004A713F" w:rsidP="00CF3E66">
            <w:pPr>
              <w:spacing w:after="80" w:line="360" w:lineRule="auto"/>
              <w:rPr>
                <w:rFonts w:cs="Arial"/>
                <w:b/>
                <w:sz w:val="20"/>
                <w:szCs w:val="20"/>
              </w:rPr>
            </w:pPr>
          </w:p>
        </w:tc>
        <w:tc>
          <w:tcPr>
            <w:tcW w:w="2918" w:type="pct"/>
            <w:tcBorders>
              <w:top w:val="single" w:sz="4" w:space="0" w:color="auto"/>
              <w:left w:val="single" w:sz="4" w:space="0" w:color="auto"/>
              <w:bottom w:val="single" w:sz="4" w:space="0" w:color="auto"/>
              <w:right w:val="single" w:sz="4" w:space="0" w:color="auto"/>
            </w:tcBorders>
            <w:shd w:val="clear" w:color="auto" w:fill="E6E6E6"/>
            <w:hideMark/>
          </w:tcPr>
          <w:p w:rsidR="004A713F" w:rsidRDefault="004A713F" w:rsidP="00CF3E66">
            <w:pPr>
              <w:spacing w:after="80" w:line="360" w:lineRule="auto"/>
              <w:rPr>
                <w:rFonts w:cs="Arial"/>
                <w:b/>
                <w:sz w:val="20"/>
                <w:szCs w:val="20"/>
              </w:rPr>
            </w:pPr>
          </w:p>
          <w:p w:rsidR="004A713F" w:rsidRPr="00057ED1" w:rsidRDefault="004A713F" w:rsidP="00CF3E66">
            <w:pPr>
              <w:spacing w:after="80" w:line="360" w:lineRule="auto"/>
              <w:rPr>
                <w:rFonts w:cs="Arial"/>
                <w:b/>
                <w:sz w:val="20"/>
                <w:szCs w:val="20"/>
              </w:rPr>
            </w:pPr>
            <w:r w:rsidRPr="00057ED1">
              <w:rPr>
                <w:rFonts w:cs="Arial"/>
                <w:b/>
                <w:sz w:val="20"/>
                <w:szCs w:val="20"/>
              </w:rPr>
              <w:t>General Obligations not specific to individual projects/programmes.</w:t>
            </w:r>
          </w:p>
        </w:tc>
        <w:tc>
          <w:tcPr>
            <w:tcW w:w="536"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4A713F" w:rsidRPr="00057ED1" w:rsidRDefault="004A713F" w:rsidP="00CF3E66">
            <w:pPr>
              <w:spacing w:after="80" w:line="256" w:lineRule="auto"/>
              <w:ind w:left="113" w:right="113"/>
              <w:jc w:val="both"/>
              <w:rPr>
                <w:rFonts w:cs="Arial"/>
                <w:b/>
                <w:sz w:val="20"/>
                <w:szCs w:val="20"/>
              </w:rPr>
            </w:pPr>
            <w:r w:rsidRPr="00057ED1">
              <w:rPr>
                <w:rFonts w:cs="Arial"/>
                <w:b/>
                <w:sz w:val="20"/>
                <w:szCs w:val="20"/>
              </w:rPr>
              <w:t>Self-Assessed Compliance Rating:  1 - 3</w:t>
            </w:r>
          </w:p>
        </w:tc>
        <w:tc>
          <w:tcPr>
            <w:tcW w:w="1161" w:type="pct"/>
            <w:tcBorders>
              <w:top w:val="single" w:sz="4" w:space="0" w:color="auto"/>
              <w:left w:val="single" w:sz="4" w:space="0" w:color="auto"/>
              <w:bottom w:val="single" w:sz="4" w:space="0" w:color="auto"/>
              <w:right w:val="single" w:sz="4" w:space="0" w:color="auto"/>
            </w:tcBorders>
            <w:shd w:val="clear" w:color="auto" w:fill="E6E6E6"/>
            <w:hideMark/>
          </w:tcPr>
          <w:p w:rsidR="004A713F" w:rsidRDefault="004A713F" w:rsidP="00CF3E66">
            <w:pPr>
              <w:spacing w:after="80" w:line="360" w:lineRule="auto"/>
              <w:jc w:val="both"/>
              <w:rPr>
                <w:rFonts w:cs="Arial"/>
                <w:b/>
                <w:sz w:val="20"/>
                <w:szCs w:val="20"/>
              </w:rPr>
            </w:pPr>
          </w:p>
          <w:p w:rsidR="004A713F" w:rsidRPr="00057ED1" w:rsidRDefault="004A713F" w:rsidP="00CF3E66">
            <w:pPr>
              <w:spacing w:after="80" w:line="360" w:lineRule="auto"/>
              <w:jc w:val="both"/>
              <w:rPr>
                <w:rFonts w:cs="Arial"/>
                <w:b/>
                <w:sz w:val="20"/>
                <w:szCs w:val="20"/>
              </w:rPr>
            </w:pPr>
            <w:r>
              <w:rPr>
                <w:rFonts w:cs="Arial"/>
                <w:b/>
                <w:sz w:val="20"/>
                <w:szCs w:val="20"/>
              </w:rPr>
              <w:t>Comment</w:t>
            </w:r>
            <w:r w:rsidRPr="00057ED1">
              <w:rPr>
                <w:rFonts w:cs="Arial"/>
                <w:b/>
                <w:sz w:val="20"/>
                <w:szCs w:val="20"/>
              </w:rPr>
              <w:t>/Action Required</w:t>
            </w:r>
          </w:p>
        </w:tc>
      </w:tr>
      <w:tr w:rsidR="004A713F" w:rsidRPr="00057ED1" w:rsidTr="00CF3E66">
        <w:trPr>
          <w:trHeight w:val="1157"/>
        </w:trPr>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both"/>
              <w:rPr>
                <w:rFonts w:cs="Arial"/>
                <w:sz w:val="20"/>
                <w:szCs w:val="20"/>
              </w:rPr>
            </w:pPr>
            <w:r>
              <w:rPr>
                <w:rFonts w:cs="Arial"/>
                <w:sz w:val="20"/>
                <w:szCs w:val="20"/>
              </w:rPr>
              <w:t>Q 1.1</w:t>
            </w:r>
          </w:p>
        </w:tc>
        <w:tc>
          <w:tcPr>
            <w:tcW w:w="2918" w:type="pct"/>
            <w:tcBorders>
              <w:top w:val="single" w:sz="4" w:space="0" w:color="auto"/>
              <w:left w:val="single" w:sz="4" w:space="0" w:color="auto"/>
              <w:bottom w:val="single" w:sz="4" w:space="0" w:color="auto"/>
              <w:right w:val="single" w:sz="4" w:space="0" w:color="auto"/>
            </w:tcBorders>
            <w:vAlign w:val="bottom"/>
            <w:hideMark/>
          </w:tcPr>
          <w:p w:rsidR="004A713F" w:rsidRPr="00057ED1" w:rsidRDefault="004A713F" w:rsidP="00CF3E66">
            <w:pPr>
              <w:spacing w:after="80" w:line="360" w:lineRule="auto"/>
              <w:jc w:val="both"/>
              <w:rPr>
                <w:rFonts w:cs="Arial"/>
                <w:sz w:val="20"/>
                <w:szCs w:val="20"/>
              </w:rPr>
            </w:pPr>
            <w:r w:rsidRPr="00057ED1">
              <w:rPr>
                <w:rFonts w:cs="Arial"/>
                <w:sz w:val="20"/>
                <w:szCs w:val="20"/>
              </w:rPr>
              <w:t xml:space="preserve">Does the organisation ensure, on an ongoing basis, that appropriate people within the organisation and its agencies are aware of their requirements </w:t>
            </w:r>
            <w:r>
              <w:rPr>
                <w:rFonts w:cs="Arial"/>
                <w:sz w:val="20"/>
                <w:szCs w:val="20"/>
              </w:rPr>
              <w:t>under</w:t>
            </w:r>
            <w:r w:rsidRPr="00057ED1">
              <w:rPr>
                <w:rFonts w:cs="Arial"/>
                <w:sz w:val="20"/>
                <w:szCs w:val="20"/>
              </w:rPr>
              <w:t xml:space="preserve"> the Public Spendi</w:t>
            </w:r>
            <w:r>
              <w:rPr>
                <w:rFonts w:cs="Arial"/>
                <w:sz w:val="20"/>
                <w:szCs w:val="20"/>
              </w:rPr>
              <w:t>ng Code (incl. through training)?</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rPr>
          <w:trHeight w:val="693"/>
        </w:trPr>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both"/>
              <w:rPr>
                <w:rFonts w:cs="Arial"/>
                <w:sz w:val="20"/>
                <w:szCs w:val="20"/>
              </w:rPr>
            </w:pPr>
            <w:r>
              <w:rPr>
                <w:rFonts w:cs="Arial"/>
                <w:sz w:val="20"/>
                <w:szCs w:val="20"/>
              </w:rPr>
              <w:t>Q 1.2</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jc w:val="both"/>
              <w:rPr>
                <w:rFonts w:cs="Arial"/>
                <w:sz w:val="20"/>
                <w:szCs w:val="20"/>
              </w:rPr>
            </w:pPr>
            <w:r w:rsidRPr="00057ED1">
              <w:rPr>
                <w:rFonts w:cs="Arial"/>
                <w:sz w:val="20"/>
                <w:szCs w:val="20"/>
              </w:rPr>
              <w:t>Has internal training on the Public Spending Code been provided to relevant staff</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both"/>
              <w:rPr>
                <w:rFonts w:cs="Arial"/>
                <w:sz w:val="20"/>
                <w:szCs w:val="20"/>
              </w:rPr>
            </w:pPr>
            <w:r>
              <w:rPr>
                <w:rFonts w:cs="Arial"/>
                <w:sz w:val="20"/>
                <w:szCs w:val="20"/>
              </w:rPr>
              <w:t>Q 1.3</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jc w:val="both"/>
              <w:rPr>
                <w:rFonts w:cs="Arial"/>
                <w:sz w:val="20"/>
                <w:szCs w:val="20"/>
              </w:rPr>
            </w:pPr>
            <w:r w:rsidRPr="00057ED1">
              <w:rPr>
                <w:rFonts w:cs="Arial"/>
                <w:sz w:val="20"/>
                <w:szCs w:val="20"/>
              </w:rPr>
              <w:t>Has the Public Spending Code been adapted for the type of project/programme that your organisation is responsible for, i.e., have adapted sectoral guidelines been developed</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1.4</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Has the organisation in its role as Approving A</w:t>
            </w:r>
            <w:r>
              <w:rPr>
                <w:rFonts w:cs="Arial"/>
                <w:sz w:val="20"/>
                <w:szCs w:val="20"/>
              </w:rPr>
              <w:t>uthority</w:t>
            </w:r>
            <w:r w:rsidRPr="00057ED1">
              <w:rPr>
                <w:rFonts w:cs="Arial"/>
                <w:sz w:val="20"/>
                <w:szCs w:val="20"/>
              </w:rPr>
              <w:t xml:space="preserve"> satisfied itself that agencies that it funds comp</w:t>
            </w:r>
            <w:r>
              <w:rPr>
                <w:rFonts w:cs="Arial"/>
                <w:sz w:val="20"/>
                <w:szCs w:val="20"/>
              </w:rPr>
              <w:t>ly with the Public Spending Code?</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1.5</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Have recommendations from previous QA reports (incl. spot checks) been disseminated, where appropriate, within the organisation and to agencies</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rPr>
          <w:trHeight w:val="811"/>
        </w:trPr>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1.6</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Have recommendations from previous QA reports been acted upo</w:t>
            </w:r>
            <w:r>
              <w:rPr>
                <w:rFonts w:cs="Arial"/>
                <w:sz w:val="20"/>
                <w:szCs w:val="20"/>
              </w:rPr>
              <w:t>n?</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1.7</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 xml:space="preserve">Has an annual Public Spending Code QA report been submitted to and certified by the </w:t>
            </w:r>
            <w:r>
              <w:rPr>
                <w:rFonts w:cs="Arial"/>
                <w:sz w:val="20"/>
                <w:szCs w:val="20"/>
              </w:rPr>
              <w:t>Chief Executive Officer, submitted to NOAC</w:t>
            </w:r>
            <w:r w:rsidRPr="00057ED1">
              <w:rPr>
                <w:rFonts w:cs="Arial"/>
                <w:sz w:val="20"/>
                <w:szCs w:val="20"/>
              </w:rPr>
              <w:t xml:space="preserve"> and published on the </w:t>
            </w:r>
            <w:r>
              <w:rPr>
                <w:rFonts w:cs="Arial"/>
                <w:sz w:val="20"/>
                <w:szCs w:val="20"/>
              </w:rPr>
              <w:t>Local Authority’s</w:t>
            </w:r>
            <w:r w:rsidRPr="00057ED1">
              <w:rPr>
                <w:rFonts w:cs="Arial"/>
                <w:sz w:val="20"/>
                <w:szCs w:val="20"/>
              </w:rPr>
              <w:t xml:space="preserve"> website</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1.8</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Was the required sample of projects/programmes subjected to in-depth checking as per step 4 of the QAP</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1.9</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Default="004A713F" w:rsidP="00CF3E66">
            <w:pPr>
              <w:spacing w:after="80" w:line="360" w:lineRule="auto"/>
              <w:rPr>
                <w:rFonts w:cs="Arial"/>
                <w:sz w:val="20"/>
                <w:szCs w:val="20"/>
              </w:rPr>
            </w:pPr>
            <w:r w:rsidRPr="00057ED1">
              <w:rPr>
                <w:rFonts w:cs="Arial"/>
                <w:sz w:val="20"/>
                <w:szCs w:val="20"/>
              </w:rPr>
              <w:t>Is there a process in place to plan for ex post evaluations</w:t>
            </w:r>
            <w:r>
              <w:rPr>
                <w:rFonts w:cs="Arial"/>
                <w:sz w:val="20"/>
                <w:szCs w:val="20"/>
              </w:rPr>
              <w:t>?</w:t>
            </w:r>
          </w:p>
          <w:p w:rsidR="004A713F" w:rsidRPr="00057ED1" w:rsidRDefault="004A713F" w:rsidP="00CF3E66">
            <w:pPr>
              <w:spacing w:after="80" w:line="360" w:lineRule="auto"/>
              <w:rPr>
                <w:rFonts w:cs="Arial"/>
                <w:sz w:val="20"/>
                <w:szCs w:val="20"/>
              </w:rPr>
            </w:pPr>
            <w:r w:rsidRPr="00FA3BDE">
              <w:rPr>
                <w:sz w:val="18"/>
                <w:szCs w:val="18"/>
              </w:rPr>
              <w:t>Ex-post evaluation is conducted after a certain period has passed since the completion of a target project with emphasis on the effectiveness and sustainability of the project.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1.10</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 xml:space="preserve">How many formal evaluations </w:t>
            </w:r>
            <w:r>
              <w:rPr>
                <w:rFonts w:cs="Arial"/>
                <w:sz w:val="20"/>
                <w:szCs w:val="20"/>
              </w:rPr>
              <w:t>were</w:t>
            </w:r>
            <w:r w:rsidRPr="00057ED1">
              <w:rPr>
                <w:rFonts w:cs="Arial"/>
                <w:sz w:val="20"/>
                <w:szCs w:val="20"/>
              </w:rPr>
              <w:t xml:space="preserve"> completed in the year under review? Have they been published in a timely manner</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1.11</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 xml:space="preserve">Is there a process </w:t>
            </w:r>
            <w:r>
              <w:rPr>
                <w:rFonts w:cs="Arial"/>
                <w:sz w:val="20"/>
                <w:szCs w:val="20"/>
              </w:rPr>
              <w:t xml:space="preserve">in place </w:t>
            </w:r>
            <w:r w:rsidRPr="00057ED1">
              <w:rPr>
                <w:rFonts w:cs="Arial"/>
                <w:sz w:val="20"/>
                <w:szCs w:val="20"/>
              </w:rPr>
              <w:t xml:space="preserve">to follow up on the recommendations of previous </w:t>
            </w:r>
            <w:r>
              <w:rPr>
                <w:rFonts w:cs="Arial"/>
                <w:sz w:val="20"/>
                <w:szCs w:val="20"/>
              </w:rPr>
              <w:t>e</w:t>
            </w:r>
            <w:r w:rsidRPr="00057ED1">
              <w:rPr>
                <w:rFonts w:cs="Arial"/>
                <w:sz w:val="20"/>
                <w:szCs w:val="20"/>
              </w:rPr>
              <w:t>valuations</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r w:rsidR="004A713F" w:rsidRPr="00057ED1" w:rsidTr="00CF3E66">
        <w:tc>
          <w:tcPr>
            <w:tcW w:w="385"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rPr>
                <w:rFonts w:cs="Arial"/>
                <w:sz w:val="20"/>
                <w:szCs w:val="20"/>
              </w:rPr>
            </w:pPr>
            <w:r>
              <w:rPr>
                <w:rFonts w:cs="Arial"/>
                <w:sz w:val="20"/>
                <w:szCs w:val="20"/>
              </w:rPr>
              <w:t>Q 1.12</w:t>
            </w:r>
          </w:p>
        </w:tc>
        <w:tc>
          <w:tcPr>
            <w:tcW w:w="2918" w:type="pct"/>
            <w:tcBorders>
              <w:top w:val="single" w:sz="4" w:space="0" w:color="auto"/>
              <w:left w:val="single" w:sz="4" w:space="0" w:color="auto"/>
              <w:bottom w:val="single" w:sz="4" w:space="0" w:color="auto"/>
              <w:right w:val="single" w:sz="4" w:space="0" w:color="auto"/>
            </w:tcBorders>
            <w:vAlign w:val="center"/>
            <w:hideMark/>
          </w:tcPr>
          <w:p w:rsidR="004A713F" w:rsidRPr="00057ED1" w:rsidRDefault="004A713F" w:rsidP="00CF3E66">
            <w:pPr>
              <w:spacing w:after="80" w:line="360" w:lineRule="auto"/>
              <w:rPr>
                <w:rFonts w:cs="Arial"/>
                <w:sz w:val="20"/>
                <w:szCs w:val="20"/>
              </w:rPr>
            </w:pPr>
            <w:r w:rsidRPr="00057ED1">
              <w:rPr>
                <w:rFonts w:cs="Arial"/>
                <w:sz w:val="20"/>
                <w:szCs w:val="20"/>
              </w:rPr>
              <w:t xml:space="preserve">How have the recommendations </w:t>
            </w:r>
            <w:r w:rsidRPr="005F14C3">
              <w:rPr>
                <w:rFonts w:cs="Arial"/>
                <w:sz w:val="20"/>
                <w:szCs w:val="20"/>
              </w:rPr>
              <w:t xml:space="preserve">of reviews and ex post evaluations </w:t>
            </w:r>
            <w:r w:rsidRPr="00057ED1">
              <w:rPr>
                <w:rFonts w:cs="Arial"/>
                <w:sz w:val="20"/>
                <w:szCs w:val="20"/>
              </w:rPr>
              <w:t>informed resource allocation decisions</w:t>
            </w:r>
            <w:r>
              <w:rPr>
                <w:rFonts w:cs="Arial"/>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c>
          <w:tcPr>
            <w:tcW w:w="1161" w:type="pct"/>
            <w:tcBorders>
              <w:top w:val="single" w:sz="4" w:space="0" w:color="auto"/>
              <w:left w:val="single" w:sz="4" w:space="0" w:color="auto"/>
              <w:bottom w:val="single" w:sz="4" w:space="0" w:color="auto"/>
              <w:right w:val="single" w:sz="4" w:space="0" w:color="auto"/>
            </w:tcBorders>
          </w:tcPr>
          <w:p w:rsidR="004A713F" w:rsidRPr="00057ED1" w:rsidRDefault="004A713F" w:rsidP="00CF3E66">
            <w:pPr>
              <w:spacing w:after="80" w:line="360" w:lineRule="auto"/>
              <w:jc w:val="center"/>
              <w:rPr>
                <w:rFonts w:cs="Arial"/>
                <w:sz w:val="20"/>
                <w:szCs w:val="20"/>
              </w:rPr>
            </w:pPr>
          </w:p>
        </w:tc>
      </w:tr>
    </w:tbl>
    <w:p w:rsidR="00A16FD8" w:rsidRDefault="00A16FD8" w:rsidP="00A16FD8">
      <w:pPr>
        <w:pStyle w:val="NoSpacing"/>
        <w:rPr>
          <w:b/>
        </w:rPr>
      </w:pPr>
      <w:r w:rsidRPr="00FA3BDE">
        <w:rPr>
          <w:b/>
        </w:rPr>
        <w:lastRenderedPageBreak/>
        <w:t>Checklist 2 – To be completed in respect of capital projects/</w:t>
      </w:r>
      <w:proofErr w:type="spellStart"/>
      <w:r w:rsidRPr="00FA3BDE">
        <w:rPr>
          <w:b/>
        </w:rPr>
        <w:t>programmes</w:t>
      </w:r>
      <w:proofErr w:type="spellEnd"/>
      <w:r w:rsidRPr="00FA3BDE">
        <w:rPr>
          <w:b/>
        </w:rPr>
        <w:t xml:space="preserve"> &amp; capital grant schemes that were under consideration in the past year.</w:t>
      </w:r>
    </w:p>
    <w:p w:rsidR="00CF3E66" w:rsidRPr="00161BDC" w:rsidRDefault="00CF3E66" w:rsidP="00A16FD8">
      <w:pPr>
        <w:pStyle w:val="NoSpacing"/>
        <w:rPr>
          <w:b/>
          <w:sz w:val="12"/>
          <w:szCs w:val="12"/>
        </w:rPr>
      </w:pPr>
    </w:p>
    <w:tbl>
      <w:tblPr>
        <w:tblW w:w="6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6974"/>
        <w:gridCol w:w="1135"/>
        <w:gridCol w:w="2324"/>
      </w:tblGrid>
      <w:tr w:rsidR="00CF3E66" w:rsidRPr="00057ED1" w:rsidTr="00161BDC">
        <w:trPr>
          <w:cantSplit/>
          <w:trHeight w:val="1004"/>
          <w:jc w:val="center"/>
        </w:trPr>
        <w:tc>
          <w:tcPr>
            <w:tcW w:w="349" w:type="pct"/>
            <w:tcBorders>
              <w:top w:val="single" w:sz="4" w:space="0" w:color="auto"/>
              <w:left w:val="single" w:sz="4" w:space="0" w:color="auto"/>
              <w:bottom w:val="single" w:sz="4" w:space="0" w:color="auto"/>
              <w:right w:val="single" w:sz="4" w:space="0" w:color="auto"/>
            </w:tcBorders>
            <w:shd w:val="clear" w:color="auto" w:fill="E6E6E6"/>
          </w:tcPr>
          <w:p w:rsidR="00CF3E66" w:rsidRPr="00057ED1" w:rsidRDefault="00CF3E66" w:rsidP="00161BDC">
            <w:pPr>
              <w:spacing w:after="40" w:line="240" w:lineRule="auto"/>
              <w:rPr>
                <w:rFonts w:cs="Arial"/>
                <w:b/>
                <w:sz w:val="20"/>
                <w:szCs w:val="20"/>
              </w:rPr>
            </w:pPr>
          </w:p>
        </w:tc>
        <w:tc>
          <w:tcPr>
            <w:tcW w:w="3109" w:type="pct"/>
            <w:tcBorders>
              <w:top w:val="single" w:sz="4" w:space="0" w:color="auto"/>
              <w:left w:val="single" w:sz="4" w:space="0" w:color="auto"/>
              <w:bottom w:val="single" w:sz="4" w:space="0" w:color="auto"/>
              <w:right w:val="single" w:sz="4" w:space="0" w:color="auto"/>
            </w:tcBorders>
            <w:shd w:val="clear" w:color="auto" w:fill="E6E6E6"/>
          </w:tcPr>
          <w:p w:rsidR="00CF3E66" w:rsidRDefault="00CF3E66" w:rsidP="00161BDC">
            <w:pPr>
              <w:spacing w:after="40" w:line="240" w:lineRule="auto"/>
              <w:rPr>
                <w:rFonts w:cs="Arial"/>
                <w:b/>
                <w:sz w:val="20"/>
                <w:szCs w:val="20"/>
              </w:rPr>
            </w:pPr>
          </w:p>
          <w:p w:rsidR="00CF3E66" w:rsidRPr="00057ED1" w:rsidRDefault="00CF3E66" w:rsidP="00161BDC">
            <w:pPr>
              <w:spacing w:after="40" w:line="240" w:lineRule="auto"/>
              <w:rPr>
                <w:rFonts w:cs="Arial"/>
                <w:b/>
                <w:sz w:val="20"/>
                <w:szCs w:val="20"/>
              </w:rPr>
            </w:pPr>
            <w:r w:rsidRPr="00057ED1">
              <w:rPr>
                <w:rFonts w:cs="Arial"/>
                <w:b/>
                <w:sz w:val="20"/>
                <w:szCs w:val="20"/>
              </w:rPr>
              <w:t>Capital Expenditure being Considered – Appraisal and Approval</w:t>
            </w:r>
          </w:p>
        </w:tc>
        <w:tc>
          <w:tcPr>
            <w:tcW w:w="506"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CF3E66" w:rsidRPr="00161BDC" w:rsidRDefault="00CF3E66" w:rsidP="00161BDC">
            <w:pPr>
              <w:pStyle w:val="NoSpacing"/>
              <w:rPr>
                <w:b/>
                <w:sz w:val="20"/>
                <w:szCs w:val="20"/>
              </w:rPr>
            </w:pPr>
            <w:r w:rsidRPr="00161BDC">
              <w:rPr>
                <w:b/>
                <w:sz w:val="20"/>
                <w:szCs w:val="20"/>
              </w:rPr>
              <w:t>Self-Assessed Compliance Rating: 1 - 3</w:t>
            </w:r>
          </w:p>
        </w:tc>
        <w:tc>
          <w:tcPr>
            <w:tcW w:w="1036" w:type="pct"/>
            <w:tcBorders>
              <w:top w:val="single" w:sz="4" w:space="0" w:color="auto"/>
              <w:left w:val="single" w:sz="4" w:space="0" w:color="auto"/>
              <w:bottom w:val="single" w:sz="4" w:space="0" w:color="auto"/>
              <w:right w:val="single" w:sz="4" w:space="0" w:color="auto"/>
            </w:tcBorders>
            <w:shd w:val="clear" w:color="auto" w:fill="E6E6E6"/>
            <w:hideMark/>
          </w:tcPr>
          <w:p w:rsidR="00CF3E66" w:rsidRDefault="00CF3E66" w:rsidP="00161BDC">
            <w:pPr>
              <w:spacing w:after="40" w:line="240" w:lineRule="auto"/>
              <w:jc w:val="both"/>
              <w:rPr>
                <w:rFonts w:cs="Arial"/>
                <w:b/>
                <w:sz w:val="20"/>
                <w:szCs w:val="20"/>
              </w:rPr>
            </w:pPr>
          </w:p>
          <w:p w:rsidR="00CF3E66" w:rsidRPr="00057ED1" w:rsidRDefault="00CF3E66" w:rsidP="00161BDC">
            <w:pPr>
              <w:spacing w:after="40" w:line="240" w:lineRule="auto"/>
              <w:jc w:val="center"/>
              <w:rPr>
                <w:rFonts w:cs="Arial"/>
                <w:b/>
                <w:sz w:val="20"/>
                <w:szCs w:val="20"/>
              </w:rPr>
            </w:pPr>
            <w:r w:rsidRPr="00057ED1">
              <w:rPr>
                <w:rFonts w:cs="Arial"/>
                <w:b/>
                <w:sz w:val="20"/>
                <w:szCs w:val="20"/>
              </w:rPr>
              <w:t>Comment/Action Required</w:t>
            </w:r>
          </w:p>
        </w:tc>
      </w:tr>
      <w:tr w:rsidR="00CF3E66" w:rsidRPr="00057ED1" w:rsidTr="00161BDC">
        <w:trPr>
          <w:trHeight w:val="408"/>
          <w:jc w:val="center"/>
        </w:trPr>
        <w:tc>
          <w:tcPr>
            <w:tcW w:w="349"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r>
              <w:rPr>
                <w:rFonts w:cs="Arial"/>
                <w:sz w:val="20"/>
                <w:szCs w:val="20"/>
              </w:rPr>
              <w:t>Q 2.1</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sidRPr="00057ED1">
              <w:rPr>
                <w:rFonts w:cs="Arial"/>
                <w:sz w:val="20"/>
                <w:szCs w:val="20"/>
              </w:rPr>
              <w:t xml:space="preserve">Was </w:t>
            </w:r>
            <w:r>
              <w:rPr>
                <w:rFonts w:cs="Arial"/>
                <w:sz w:val="20"/>
                <w:szCs w:val="20"/>
              </w:rPr>
              <w:t xml:space="preserve">a </w:t>
            </w:r>
            <w:r w:rsidRPr="001C4B75">
              <w:rPr>
                <w:rFonts w:cs="Arial"/>
                <w:sz w:val="20"/>
                <w:szCs w:val="20"/>
              </w:rPr>
              <w:t>Strategic Assessment Report</w:t>
            </w:r>
            <w:r>
              <w:rPr>
                <w:rFonts w:cs="Arial"/>
                <w:sz w:val="20"/>
                <w:szCs w:val="20"/>
              </w:rPr>
              <w:t xml:space="preserve"> (SAR) completed for all capital projects and programmes over €10m?</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2.2</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Default="00CF3E66" w:rsidP="00CF3E66">
            <w:pPr>
              <w:spacing w:after="80"/>
              <w:rPr>
                <w:rFonts w:cs="Arial"/>
                <w:sz w:val="20"/>
                <w:szCs w:val="20"/>
              </w:rPr>
            </w:pPr>
            <w:r>
              <w:rPr>
                <w:rFonts w:cs="Arial"/>
                <w:sz w:val="20"/>
                <w:szCs w:val="20"/>
              </w:rPr>
              <w:t>Were performance indicators specified for each project/programme which will allow for a robust evaluation at a later date?</w:t>
            </w:r>
          </w:p>
          <w:p w:rsidR="00CF3E66" w:rsidRPr="00057ED1" w:rsidRDefault="00CF3E66" w:rsidP="00CF3E66">
            <w:pPr>
              <w:spacing w:after="80"/>
              <w:rPr>
                <w:rFonts w:cs="Arial"/>
                <w:sz w:val="20"/>
                <w:szCs w:val="20"/>
              </w:rPr>
            </w:pPr>
            <w:r>
              <w:rPr>
                <w:rFonts w:cs="Arial"/>
                <w:sz w:val="20"/>
                <w:szCs w:val="20"/>
              </w:rPr>
              <w:t>Have steps been put in place to gather performance indicator data?</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2.3</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sidRPr="00057ED1">
              <w:rPr>
                <w:rFonts w:cs="Arial"/>
                <w:sz w:val="20"/>
                <w:szCs w:val="20"/>
              </w:rPr>
              <w:t xml:space="preserve">Was </w:t>
            </w:r>
            <w:r>
              <w:rPr>
                <w:rFonts w:cs="Arial"/>
                <w:sz w:val="20"/>
                <w:szCs w:val="20"/>
              </w:rPr>
              <w:t>a Preliminary and Final Business C</w:t>
            </w:r>
            <w:r w:rsidRPr="001C4B75">
              <w:rPr>
                <w:rFonts w:cs="Arial"/>
                <w:sz w:val="20"/>
                <w:szCs w:val="20"/>
              </w:rPr>
              <w:t>ase</w:t>
            </w:r>
            <w:r>
              <w:rPr>
                <w:rFonts w:cs="Arial"/>
                <w:sz w:val="20"/>
                <w:szCs w:val="20"/>
              </w:rPr>
              <w:t>, including appropriate financial and economic appraisal, completed for all capital projects and programmes?</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r>
              <w:rPr>
                <w:rFonts w:cs="Arial"/>
                <w:sz w:val="20"/>
                <w:szCs w:val="20"/>
              </w:rPr>
              <w:t>Q 2.4</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 xml:space="preserve">Were the proposal objectives SMART and aligned with Government policy including National Planning Framework, Climate Mitigation Plan </w:t>
            </w:r>
            <w:proofErr w:type="spellStart"/>
            <w:r>
              <w:rPr>
                <w:rFonts w:cs="Arial"/>
                <w:sz w:val="20"/>
                <w:szCs w:val="20"/>
              </w:rPr>
              <w:t>etc</w:t>
            </w:r>
            <w:proofErr w:type="spellEnd"/>
            <w:r>
              <w:rPr>
                <w:rFonts w:cs="Arial"/>
                <w:sz w:val="20"/>
                <w:szCs w:val="20"/>
              </w:rPr>
              <w:t xml:space="preserve">? </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r>
              <w:rPr>
                <w:rFonts w:cs="Arial"/>
                <w:sz w:val="20"/>
                <w:szCs w:val="20"/>
              </w:rPr>
              <w:t>Q 2.5</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Was an appropriate appraisal method and parameters used in respect of capital projects or capital programmes/grant schemes?</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2.6</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Was a financial appraisal carried out on all proposals and was there appropriate consideration of affordability?</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trHeight w:val="325"/>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2.7</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Was the appraisal process commenced at an early enough stage to inform decision making?</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trHeight w:val="325"/>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2.8</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Default="00CF3E66" w:rsidP="00CF3E66">
            <w:pPr>
              <w:spacing w:after="80"/>
              <w:rPr>
                <w:rFonts w:cs="Arial"/>
                <w:sz w:val="20"/>
                <w:szCs w:val="20"/>
              </w:rPr>
            </w:pPr>
            <w:r w:rsidRPr="00057ED1">
              <w:rPr>
                <w:rFonts w:cs="Arial"/>
                <w:sz w:val="20"/>
                <w:szCs w:val="20"/>
              </w:rPr>
              <w:t>W</w:t>
            </w:r>
            <w:r>
              <w:rPr>
                <w:rFonts w:cs="Arial"/>
                <w:sz w:val="20"/>
                <w:szCs w:val="20"/>
              </w:rPr>
              <w:t>ere sufficient options analysed in the business case for each capital proposal?</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2.9</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Default="00CF3E66" w:rsidP="00CF3E66">
            <w:pPr>
              <w:spacing w:after="80"/>
              <w:rPr>
                <w:rFonts w:cs="Arial"/>
                <w:sz w:val="20"/>
                <w:szCs w:val="20"/>
              </w:rPr>
            </w:pPr>
            <w:r>
              <w:rPr>
                <w:rFonts w:cs="Arial"/>
                <w:sz w:val="20"/>
                <w:szCs w:val="20"/>
              </w:rPr>
              <w:t>Was the evidence base for the estimated cost set out in each business case?</w:t>
            </w:r>
          </w:p>
          <w:p w:rsidR="00CF3E66" w:rsidRDefault="00CF3E66" w:rsidP="00CF3E66">
            <w:pPr>
              <w:spacing w:after="80"/>
              <w:rPr>
                <w:rFonts w:cs="Arial"/>
                <w:sz w:val="20"/>
                <w:szCs w:val="20"/>
              </w:rPr>
            </w:pPr>
            <w:r>
              <w:rPr>
                <w:rFonts w:cs="Arial"/>
                <w:sz w:val="20"/>
                <w:szCs w:val="20"/>
              </w:rPr>
              <w:t>Was an appropriate methodology used to estimate the cost?</w:t>
            </w:r>
          </w:p>
          <w:p w:rsidR="00CF3E66" w:rsidRPr="00057ED1" w:rsidRDefault="00CF3E66" w:rsidP="00CF3E66">
            <w:pPr>
              <w:spacing w:after="80"/>
              <w:rPr>
                <w:rFonts w:cs="Arial"/>
                <w:sz w:val="20"/>
                <w:szCs w:val="20"/>
              </w:rPr>
            </w:pPr>
            <w:r>
              <w:rPr>
                <w:rFonts w:cs="Arial"/>
                <w:sz w:val="20"/>
                <w:szCs w:val="20"/>
              </w:rPr>
              <w:t>Were appropriate budget contingencies put in place?</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rPr>
                <w:rFonts w:cs="Arial"/>
                <w:sz w:val="20"/>
                <w:szCs w:val="20"/>
              </w:rPr>
            </w:pPr>
            <w:r>
              <w:rPr>
                <w:rFonts w:cs="Arial"/>
                <w:sz w:val="20"/>
                <w:szCs w:val="20"/>
              </w:rPr>
              <w:t>Q 2.10</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Default="00CF3E66" w:rsidP="00CF3E66">
            <w:pPr>
              <w:spacing w:after="80"/>
              <w:rPr>
                <w:rFonts w:cs="Arial"/>
                <w:sz w:val="20"/>
                <w:szCs w:val="20"/>
              </w:rPr>
            </w:pPr>
            <w:proofErr w:type="gramStart"/>
            <w:r>
              <w:rPr>
                <w:rFonts w:cs="Arial"/>
                <w:sz w:val="20"/>
                <w:szCs w:val="20"/>
              </w:rPr>
              <w:t>Was</w:t>
            </w:r>
            <w:proofErr w:type="gramEnd"/>
            <w:r>
              <w:rPr>
                <w:rFonts w:cs="Arial"/>
                <w:sz w:val="20"/>
                <w:szCs w:val="20"/>
              </w:rPr>
              <w:t xml:space="preserve"> risk considered and a risk mitigation strategy commenced?</w:t>
            </w:r>
          </w:p>
          <w:p w:rsidR="00CF3E66" w:rsidRPr="00057ED1" w:rsidRDefault="00CF3E66" w:rsidP="00CF3E66">
            <w:pPr>
              <w:spacing w:after="80"/>
              <w:rPr>
                <w:rFonts w:cs="Arial"/>
                <w:sz w:val="20"/>
                <w:szCs w:val="20"/>
              </w:rPr>
            </w:pPr>
            <w:r>
              <w:rPr>
                <w:rFonts w:cs="Arial"/>
                <w:sz w:val="20"/>
                <w:szCs w:val="20"/>
              </w:rPr>
              <w:t>Was appropriate consideration given to governance and deliverability?</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2.11</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CF3E66">
            <w:pPr>
              <w:spacing w:after="80"/>
              <w:rPr>
                <w:rFonts w:cs="Arial"/>
                <w:sz w:val="20"/>
                <w:szCs w:val="20"/>
              </w:rPr>
            </w:pPr>
            <w:r>
              <w:rPr>
                <w:rFonts w:cs="Arial"/>
                <w:sz w:val="20"/>
                <w:szCs w:val="20"/>
              </w:rPr>
              <w:t>Were the Strategic Assessment Report, Preliminary and Final Business Case submitted to DPER for technical review for projects estimated to cost over €100m?</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2.12</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Default="00CF3E66" w:rsidP="00CF3E66">
            <w:pPr>
              <w:spacing w:after="80"/>
              <w:rPr>
                <w:rFonts w:cs="Arial"/>
                <w:sz w:val="20"/>
                <w:szCs w:val="20"/>
              </w:rPr>
            </w:pPr>
            <w:r>
              <w:rPr>
                <w:rFonts w:cs="Arial"/>
                <w:sz w:val="20"/>
                <w:szCs w:val="20"/>
              </w:rPr>
              <w:t>Was a detailed project brief including design brief and procurement strategy prepared for all investment projects?</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2.13</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Default="00CF3E66" w:rsidP="00161BDC">
            <w:pPr>
              <w:spacing w:after="80"/>
              <w:rPr>
                <w:rFonts w:cs="Arial"/>
                <w:sz w:val="20"/>
                <w:szCs w:val="20"/>
              </w:rPr>
            </w:pPr>
            <w:r>
              <w:rPr>
                <w:rFonts w:cs="Arial"/>
                <w:sz w:val="20"/>
                <w:szCs w:val="20"/>
              </w:rPr>
              <w:t>Were procurement rules (both National and EU) complied with?</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2.14</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Pr="00057ED1" w:rsidRDefault="00CF3E66" w:rsidP="00161BDC">
            <w:pPr>
              <w:spacing w:after="80"/>
              <w:rPr>
                <w:rFonts w:cs="Arial"/>
                <w:sz w:val="20"/>
                <w:szCs w:val="20"/>
              </w:rPr>
            </w:pPr>
            <w:r>
              <w:rPr>
                <w:rFonts w:cs="Arial"/>
                <w:sz w:val="20"/>
                <w:szCs w:val="20"/>
              </w:rPr>
              <w:t>Was the Capital Works Management Framework (CWMF) properly implemented?</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2.15</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Pr="00057ED1" w:rsidRDefault="00CF3E66" w:rsidP="00161BDC">
            <w:pPr>
              <w:spacing w:after="80"/>
              <w:rPr>
                <w:rFonts w:cs="Arial"/>
                <w:sz w:val="20"/>
                <w:szCs w:val="20"/>
              </w:rPr>
            </w:pPr>
            <w:r>
              <w:rPr>
                <w:rFonts w:cs="Arial"/>
                <w:sz w:val="20"/>
                <w:szCs w:val="20"/>
              </w:rPr>
              <w:t>Were State Aid rules checked for all support?</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2.16</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Pr="00057ED1" w:rsidRDefault="00CF3E66" w:rsidP="00161BDC">
            <w:pPr>
              <w:spacing w:after="80"/>
              <w:rPr>
                <w:rFonts w:cs="Arial"/>
                <w:sz w:val="20"/>
                <w:szCs w:val="20"/>
              </w:rPr>
            </w:pPr>
            <w:r>
              <w:rPr>
                <w:rFonts w:cs="Arial"/>
                <w:sz w:val="20"/>
                <w:szCs w:val="20"/>
              </w:rPr>
              <w:t>Was approval sought from the Approving Authority at all decision gates?</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2.17</w:t>
            </w:r>
          </w:p>
        </w:tc>
        <w:tc>
          <w:tcPr>
            <w:tcW w:w="3109" w:type="pct"/>
            <w:tcBorders>
              <w:top w:val="single" w:sz="4" w:space="0" w:color="auto"/>
              <w:left w:val="single" w:sz="4" w:space="0" w:color="auto"/>
              <w:bottom w:val="single" w:sz="4" w:space="0" w:color="auto"/>
              <w:right w:val="single" w:sz="4" w:space="0" w:color="auto"/>
            </w:tcBorders>
            <w:vAlign w:val="center"/>
            <w:hideMark/>
          </w:tcPr>
          <w:p w:rsidR="00CF3E66" w:rsidRPr="00057ED1" w:rsidRDefault="00CF3E66" w:rsidP="00161BDC">
            <w:pPr>
              <w:spacing w:after="80"/>
              <w:rPr>
                <w:rFonts w:cs="Arial"/>
                <w:sz w:val="20"/>
                <w:szCs w:val="20"/>
              </w:rPr>
            </w:pPr>
            <w:r>
              <w:rPr>
                <w:rFonts w:cs="Arial"/>
                <w:sz w:val="20"/>
                <w:szCs w:val="20"/>
              </w:rPr>
              <w:t>Was Value for Money assessed and confirmed at each decision gate by Sponsoring Agency and Approving Authority?</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r w:rsidR="00CF3E66" w:rsidRPr="00057ED1" w:rsidTr="00161BDC">
        <w:trPr>
          <w:jc w:val="center"/>
        </w:trPr>
        <w:tc>
          <w:tcPr>
            <w:tcW w:w="349" w:type="pct"/>
            <w:tcBorders>
              <w:top w:val="single" w:sz="4" w:space="0" w:color="auto"/>
              <w:left w:val="single" w:sz="4" w:space="0" w:color="auto"/>
              <w:bottom w:val="single" w:sz="4" w:space="0" w:color="auto"/>
              <w:right w:val="single" w:sz="4" w:space="0" w:color="auto"/>
            </w:tcBorders>
          </w:tcPr>
          <w:p w:rsidR="00CF3E66" w:rsidRDefault="00CF3E66" w:rsidP="00CF3E66">
            <w:pPr>
              <w:spacing w:after="80" w:line="360" w:lineRule="auto"/>
              <w:rPr>
                <w:rFonts w:cs="Arial"/>
                <w:sz w:val="20"/>
                <w:szCs w:val="20"/>
              </w:rPr>
            </w:pPr>
            <w:r>
              <w:rPr>
                <w:rFonts w:cs="Arial"/>
                <w:sz w:val="20"/>
                <w:szCs w:val="20"/>
              </w:rPr>
              <w:t>Q 2.18</w:t>
            </w:r>
          </w:p>
        </w:tc>
        <w:tc>
          <w:tcPr>
            <w:tcW w:w="3109" w:type="pct"/>
            <w:tcBorders>
              <w:top w:val="single" w:sz="4" w:space="0" w:color="auto"/>
              <w:left w:val="single" w:sz="4" w:space="0" w:color="auto"/>
              <w:bottom w:val="single" w:sz="4" w:space="0" w:color="auto"/>
              <w:right w:val="single" w:sz="4" w:space="0" w:color="auto"/>
            </w:tcBorders>
            <w:vAlign w:val="center"/>
          </w:tcPr>
          <w:p w:rsidR="00CF3E66" w:rsidRPr="00057ED1" w:rsidRDefault="00CF3E66" w:rsidP="00CF3E66">
            <w:pPr>
              <w:spacing w:after="80" w:line="360" w:lineRule="auto"/>
              <w:rPr>
                <w:rFonts w:cs="Arial"/>
                <w:sz w:val="20"/>
                <w:szCs w:val="20"/>
              </w:rPr>
            </w:pPr>
            <w:r>
              <w:rPr>
                <w:rFonts w:cs="Arial"/>
                <w:sz w:val="20"/>
                <w:szCs w:val="20"/>
              </w:rPr>
              <w:t>Was approval sought from Government through a Memorandum for Government at the appropriate decision gates for projects estimated to cost over €100m?</w:t>
            </w:r>
          </w:p>
        </w:tc>
        <w:tc>
          <w:tcPr>
            <w:tcW w:w="50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c>
          <w:tcPr>
            <w:tcW w:w="1036" w:type="pct"/>
            <w:tcBorders>
              <w:top w:val="single" w:sz="4" w:space="0" w:color="auto"/>
              <w:left w:val="single" w:sz="4" w:space="0" w:color="auto"/>
              <w:bottom w:val="single" w:sz="4" w:space="0" w:color="auto"/>
              <w:right w:val="single" w:sz="4" w:space="0" w:color="auto"/>
            </w:tcBorders>
          </w:tcPr>
          <w:p w:rsidR="00CF3E66" w:rsidRPr="00057ED1" w:rsidRDefault="00CF3E66" w:rsidP="00CF3E66">
            <w:pPr>
              <w:spacing w:after="80" w:line="360" w:lineRule="auto"/>
              <w:jc w:val="center"/>
              <w:rPr>
                <w:rFonts w:cs="Arial"/>
                <w:sz w:val="20"/>
                <w:szCs w:val="20"/>
              </w:rPr>
            </w:pPr>
          </w:p>
        </w:tc>
      </w:tr>
    </w:tbl>
    <w:p w:rsidR="00161BDC" w:rsidRPr="00161BDC" w:rsidRDefault="00161BDC" w:rsidP="00161BDC">
      <w:pPr>
        <w:spacing w:line="360" w:lineRule="auto"/>
        <w:rPr>
          <w:rFonts w:asciiTheme="minorHAnsi" w:hAnsiTheme="minorHAnsi" w:cs="Tahoma"/>
          <w:b/>
          <w:i/>
          <w:sz w:val="20"/>
          <w:szCs w:val="20"/>
        </w:rPr>
      </w:pPr>
      <w:r w:rsidRPr="00161BDC">
        <w:rPr>
          <w:rFonts w:asciiTheme="minorHAnsi" w:hAnsiTheme="minorHAnsi" w:cs="Tahoma"/>
          <w:b/>
          <w:i/>
          <w:sz w:val="20"/>
          <w:szCs w:val="20"/>
        </w:rPr>
        <w:t>See Note 2 in the opening guidelines in relation to the interpretation of Capital Grant Schemes in the context of Local Government</w:t>
      </w:r>
    </w:p>
    <w:p w:rsidR="00A16FD8" w:rsidRDefault="00A16FD8" w:rsidP="00A16FD8">
      <w:pPr>
        <w:spacing w:line="360" w:lineRule="auto"/>
        <w:rPr>
          <w:rFonts w:asciiTheme="minorHAnsi" w:hAnsiTheme="minorHAnsi" w:cs="Tahoma"/>
          <w:b/>
        </w:rPr>
      </w:pPr>
      <w:proofErr w:type="gramStart"/>
      <w:r w:rsidRPr="00FA3BDE">
        <w:rPr>
          <w:rFonts w:asciiTheme="minorHAnsi" w:hAnsiTheme="minorHAnsi" w:cs="Tahoma"/>
          <w:b/>
        </w:rPr>
        <w:lastRenderedPageBreak/>
        <w:t>Checklist 3 – To be completed in respect of new current expenditure under consideration in the past year.</w:t>
      </w:r>
      <w:proofErr w:type="gramEnd"/>
    </w:p>
    <w:tbl>
      <w:tblPr>
        <w:tblW w:w="59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329"/>
        <w:gridCol w:w="1183"/>
        <w:gridCol w:w="2410"/>
      </w:tblGrid>
      <w:tr w:rsidR="00161BDC" w:rsidRPr="00057ED1" w:rsidTr="00A679B6">
        <w:trPr>
          <w:cantSplit/>
          <w:trHeight w:val="1378"/>
        </w:trPr>
        <w:tc>
          <w:tcPr>
            <w:tcW w:w="513" w:type="pct"/>
            <w:tcBorders>
              <w:top w:val="single" w:sz="4" w:space="0" w:color="auto"/>
              <w:left w:val="single" w:sz="4" w:space="0" w:color="auto"/>
              <w:bottom w:val="single" w:sz="4" w:space="0" w:color="auto"/>
              <w:right w:val="single" w:sz="4" w:space="0" w:color="auto"/>
            </w:tcBorders>
            <w:shd w:val="clear" w:color="auto" w:fill="E6E6E6"/>
          </w:tcPr>
          <w:p w:rsidR="00161BDC" w:rsidRPr="00057ED1" w:rsidRDefault="00161BDC" w:rsidP="00161BDC">
            <w:pPr>
              <w:spacing w:after="80" w:line="360" w:lineRule="auto"/>
              <w:jc w:val="both"/>
              <w:rPr>
                <w:rFonts w:cs="Arial"/>
                <w:b/>
                <w:sz w:val="20"/>
                <w:szCs w:val="20"/>
              </w:rPr>
            </w:pPr>
          </w:p>
        </w:tc>
        <w:tc>
          <w:tcPr>
            <w:tcW w:w="2862" w:type="pct"/>
            <w:tcBorders>
              <w:top w:val="single" w:sz="4" w:space="0" w:color="auto"/>
              <w:left w:val="single" w:sz="4" w:space="0" w:color="auto"/>
              <w:bottom w:val="single" w:sz="4" w:space="0" w:color="auto"/>
              <w:right w:val="single" w:sz="4" w:space="0" w:color="auto"/>
            </w:tcBorders>
            <w:shd w:val="clear" w:color="auto" w:fill="E6E6E6"/>
          </w:tcPr>
          <w:p w:rsidR="00161BDC" w:rsidRDefault="00161BDC" w:rsidP="00161BDC">
            <w:pPr>
              <w:spacing w:after="80" w:line="360" w:lineRule="auto"/>
              <w:jc w:val="both"/>
              <w:rPr>
                <w:rFonts w:cs="Arial"/>
                <w:b/>
                <w:sz w:val="20"/>
                <w:szCs w:val="20"/>
              </w:rPr>
            </w:pPr>
          </w:p>
          <w:p w:rsidR="00161BDC" w:rsidRPr="00057ED1" w:rsidRDefault="00161BDC" w:rsidP="00161BDC">
            <w:pPr>
              <w:spacing w:after="80" w:line="360" w:lineRule="auto"/>
              <w:jc w:val="both"/>
              <w:rPr>
                <w:rFonts w:cs="Arial"/>
                <w:b/>
                <w:sz w:val="20"/>
                <w:szCs w:val="20"/>
              </w:rPr>
            </w:pPr>
            <w:r w:rsidRPr="00057ED1">
              <w:rPr>
                <w:rFonts w:cs="Arial"/>
                <w:b/>
                <w:sz w:val="20"/>
                <w:szCs w:val="20"/>
              </w:rPr>
              <w:t>Current Expenditure being Considered – Appraisal and Approval</w:t>
            </w:r>
          </w:p>
        </w:tc>
        <w:tc>
          <w:tcPr>
            <w:tcW w:w="535"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161BDC" w:rsidRPr="00057ED1" w:rsidRDefault="00161BDC" w:rsidP="00161BDC">
            <w:pPr>
              <w:spacing w:after="80" w:line="256" w:lineRule="auto"/>
              <w:ind w:left="113" w:right="113"/>
              <w:jc w:val="both"/>
              <w:rPr>
                <w:rFonts w:cs="Arial"/>
                <w:b/>
                <w:sz w:val="20"/>
                <w:szCs w:val="20"/>
              </w:rPr>
            </w:pPr>
            <w:r w:rsidRPr="00057ED1">
              <w:rPr>
                <w:rFonts w:cs="Arial"/>
                <w:b/>
                <w:sz w:val="20"/>
                <w:szCs w:val="20"/>
              </w:rPr>
              <w:t>Self-Assessed Compliance Rating:  1 - 3</w:t>
            </w:r>
          </w:p>
        </w:tc>
        <w:tc>
          <w:tcPr>
            <w:tcW w:w="1090" w:type="pct"/>
            <w:tcBorders>
              <w:top w:val="single" w:sz="4" w:space="0" w:color="auto"/>
              <w:left w:val="single" w:sz="4" w:space="0" w:color="auto"/>
              <w:bottom w:val="single" w:sz="4" w:space="0" w:color="auto"/>
              <w:right w:val="single" w:sz="4" w:space="0" w:color="auto"/>
            </w:tcBorders>
            <w:shd w:val="clear" w:color="auto" w:fill="E6E6E6"/>
            <w:hideMark/>
          </w:tcPr>
          <w:p w:rsidR="00161BDC" w:rsidRDefault="00161BDC" w:rsidP="00161BDC">
            <w:pPr>
              <w:spacing w:after="80" w:line="360" w:lineRule="auto"/>
              <w:jc w:val="both"/>
              <w:rPr>
                <w:rFonts w:cs="Arial"/>
                <w:b/>
                <w:sz w:val="20"/>
                <w:szCs w:val="20"/>
              </w:rPr>
            </w:pPr>
          </w:p>
          <w:p w:rsidR="00161BDC" w:rsidRPr="00057ED1" w:rsidRDefault="00161BDC" w:rsidP="00161BDC">
            <w:pPr>
              <w:spacing w:after="80" w:line="360" w:lineRule="auto"/>
              <w:jc w:val="both"/>
              <w:rPr>
                <w:rFonts w:cs="Arial"/>
                <w:b/>
                <w:sz w:val="20"/>
                <w:szCs w:val="20"/>
              </w:rPr>
            </w:pPr>
            <w:r w:rsidRPr="00057ED1">
              <w:rPr>
                <w:rFonts w:cs="Arial"/>
                <w:b/>
                <w:sz w:val="20"/>
                <w:szCs w:val="20"/>
              </w:rPr>
              <w:t>Comment/Action Required</w:t>
            </w: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Were objectives clearly set out</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3.2</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Are objectives measurable in quantitative terms</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3.3</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a business case, incorporating financial and economic appraisal, prepared for new current expenditure</w:t>
            </w:r>
            <w:r>
              <w:rPr>
                <w:rFonts w:cs="Arial"/>
                <w:sz w:val="20"/>
                <w:szCs w:val="20"/>
              </w:rPr>
              <w:t xml:space="preserve"> proposals?</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3.4</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an appropriate appraisal method used</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3.5</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an economic appraisal completed for all projects</w:t>
            </w:r>
            <w:r>
              <w:rPr>
                <w:rFonts w:cs="Arial"/>
                <w:sz w:val="20"/>
                <w:szCs w:val="20"/>
              </w:rPr>
              <w:t>/programmes</w:t>
            </w:r>
            <w:r w:rsidRPr="00057ED1">
              <w:rPr>
                <w:rFonts w:cs="Arial"/>
                <w:sz w:val="20"/>
                <w:szCs w:val="20"/>
              </w:rPr>
              <w:t xml:space="preserve"> exceeding €20m or an annual spend of €5m over 4 years</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3.6</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Did the business case include a section on piloting</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3.7</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Were pilots undertaken for new current spending proposals involving total expenditure of at least €20m over the proposed duration of the programme and a minimum annual expenditure of €5m</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3.8</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Have the methodology and data collection requirements for the pilot been agreed at the outset of the scheme</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3.9</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the pilot formally evaluated and submitted for approval to the relevant Vote Section in DPER</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3.10</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Has an assessment of likely demand for the new scheme/scheme extension been estimated based on empirical evidence</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3.11</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Was the required approval granted</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3.12</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Has a sunset clause been set</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3.13</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 xml:space="preserve">If outsourcing was involved were </w:t>
            </w:r>
            <w:r>
              <w:rPr>
                <w:rFonts w:cs="Arial"/>
                <w:sz w:val="20"/>
                <w:szCs w:val="20"/>
              </w:rPr>
              <w:t xml:space="preserve">both EU and National </w:t>
            </w:r>
            <w:r w:rsidRPr="00057ED1">
              <w:rPr>
                <w:rFonts w:cs="Arial"/>
                <w:sz w:val="20"/>
                <w:szCs w:val="20"/>
              </w:rPr>
              <w:t>procurement rules complied with</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3.14</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 xml:space="preserve">Were performance indicators specified for each new current expenditure proposal or expansion of existing current expenditure programme which will allow for a robust </w:t>
            </w:r>
            <w:r>
              <w:rPr>
                <w:rFonts w:cs="Arial"/>
                <w:sz w:val="20"/>
                <w:szCs w:val="20"/>
              </w:rPr>
              <w:t xml:space="preserve">evaluation </w:t>
            </w:r>
            <w:r w:rsidRPr="00057ED1">
              <w:rPr>
                <w:rFonts w:cs="Arial"/>
                <w:sz w:val="20"/>
                <w:szCs w:val="20"/>
              </w:rPr>
              <w:t>at a later date</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r w:rsidR="00161BDC" w:rsidRPr="00057ED1" w:rsidTr="00A679B6">
        <w:trPr>
          <w:trHeight w:val="731"/>
        </w:trPr>
        <w:tc>
          <w:tcPr>
            <w:tcW w:w="513"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rPr>
                <w:rFonts w:cs="Arial"/>
                <w:sz w:val="20"/>
                <w:szCs w:val="20"/>
              </w:rPr>
            </w:pPr>
            <w:r>
              <w:rPr>
                <w:rFonts w:cs="Arial"/>
                <w:sz w:val="20"/>
                <w:szCs w:val="20"/>
              </w:rPr>
              <w:t>Q 3.15</w:t>
            </w:r>
          </w:p>
        </w:tc>
        <w:tc>
          <w:tcPr>
            <w:tcW w:w="2862" w:type="pct"/>
            <w:tcBorders>
              <w:top w:val="single" w:sz="4" w:space="0" w:color="auto"/>
              <w:left w:val="single" w:sz="4" w:space="0" w:color="auto"/>
              <w:bottom w:val="single" w:sz="4" w:space="0" w:color="auto"/>
              <w:right w:val="single" w:sz="4" w:space="0" w:color="auto"/>
            </w:tcBorders>
            <w:vAlign w:val="center"/>
            <w:hideMark/>
          </w:tcPr>
          <w:p w:rsidR="00161BDC" w:rsidRPr="00057ED1" w:rsidRDefault="00161BDC" w:rsidP="00161BDC">
            <w:pPr>
              <w:spacing w:after="80" w:line="360" w:lineRule="auto"/>
              <w:rPr>
                <w:rFonts w:cs="Arial"/>
                <w:sz w:val="20"/>
                <w:szCs w:val="20"/>
              </w:rPr>
            </w:pPr>
            <w:r w:rsidRPr="00057ED1">
              <w:rPr>
                <w:rFonts w:cs="Arial"/>
                <w:sz w:val="20"/>
                <w:szCs w:val="20"/>
              </w:rPr>
              <w:t>Have steps been put in place to gather performance indicator data</w:t>
            </w:r>
            <w:r>
              <w:rPr>
                <w:rFonts w:cs="Arial"/>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c>
          <w:tcPr>
            <w:tcW w:w="1090" w:type="pct"/>
            <w:tcBorders>
              <w:top w:val="single" w:sz="4" w:space="0" w:color="auto"/>
              <w:left w:val="single" w:sz="4" w:space="0" w:color="auto"/>
              <w:bottom w:val="single" w:sz="4" w:space="0" w:color="auto"/>
              <w:right w:val="single" w:sz="4" w:space="0" w:color="auto"/>
            </w:tcBorders>
          </w:tcPr>
          <w:p w:rsidR="00161BDC" w:rsidRPr="00057ED1" w:rsidRDefault="00161BDC" w:rsidP="00161BDC">
            <w:pPr>
              <w:spacing w:after="80" w:line="360" w:lineRule="auto"/>
              <w:jc w:val="center"/>
              <w:rPr>
                <w:rFonts w:cs="Arial"/>
                <w:sz w:val="20"/>
                <w:szCs w:val="20"/>
              </w:rPr>
            </w:pPr>
          </w:p>
        </w:tc>
      </w:tr>
    </w:tbl>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16FD8" w:rsidRDefault="00A16FD8" w:rsidP="00A16FD8">
      <w:pPr>
        <w:spacing w:line="360" w:lineRule="auto"/>
        <w:jc w:val="both"/>
        <w:rPr>
          <w:rFonts w:asciiTheme="minorHAnsi" w:hAnsiTheme="minorHAnsi" w:cs="Tahoma"/>
          <w:b/>
        </w:rPr>
      </w:pPr>
      <w:r w:rsidRPr="00FA3BDE">
        <w:rPr>
          <w:rFonts w:asciiTheme="minorHAnsi" w:hAnsiTheme="minorHAnsi" w:cs="Tahoma"/>
          <w:b/>
        </w:rPr>
        <w:lastRenderedPageBreak/>
        <w:t>Checklist 4 – To be completed in respect of capital projects/programmes &amp; capital grants schemes incurring expenditure in the year under review.</w:t>
      </w:r>
    </w:p>
    <w:tbl>
      <w:tblPr>
        <w:tblW w:w="613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6949"/>
        <w:gridCol w:w="1134"/>
        <w:gridCol w:w="2409"/>
      </w:tblGrid>
      <w:tr w:rsidR="00A679B6" w:rsidRPr="00057ED1" w:rsidTr="00A679B6">
        <w:trPr>
          <w:cantSplit/>
          <w:trHeight w:val="1379"/>
        </w:trPr>
        <w:tc>
          <w:tcPr>
            <w:tcW w:w="374" w:type="pct"/>
            <w:tcBorders>
              <w:top w:val="single" w:sz="4" w:space="0" w:color="auto"/>
              <w:left w:val="single" w:sz="4" w:space="0" w:color="auto"/>
              <w:bottom w:val="single" w:sz="4" w:space="0" w:color="auto"/>
              <w:right w:val="single" w:sz="4" w:space="0" w:color="auto"/>
            </w:tcBorders>
            <w:shd w:val="clear" w:color="auto" w:fill="E6E6E6"/>
          </w:tcPr>
          <w:p w:rsidR="00A679B6" w:rsidRPr="00057ED1" w:rsidRDefault="00A679B6" w:rsidP="004A6E95">
            <w:pPr>
              <w:spacing w:line="360" w:lineRule="auto"/>
              <w:jc w:val="both"/>
              <w:rPr>
                <w:rFonts w:cs="Arial"/>
                <w:b/>
                <w:sz w:val="20"/>
                <w:szCs w:val="20"/>
              </w:rPr>
            </w:pPr>
          </w:p>
        </w:tc>
        <w:tc>
          <w:tcPr>
            <w:tcW w:w="3064" w:type="pct"/>
            <w:tcBorders>
              <w:top w:val="single" w:sz="4" w:space="0" w:color="auto"/>
              <w:left w:val="single" w:sz="4" w:space="0" w:color="auto"/>
              <w:bottom w:val="single" w:sz="4" w:space="0" w:color="auto"/>
              <w:right w:val="single" w:sz="4" w:space="0" w:color="auto"/>
            </w:tcBorders>
            <w:shd w:val="clear" w:color="auto" w:fill="E6E6E6"/>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 xml:space="preserve">Incurring Capital Expenditure </w:t>
            </w:r>
          </w:p>
        </w:tc>
        <w:tc>
          <w:tcPr>
            <w:tcW w:w="500"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A679B6" w:rsidRPr="00057ED1" w:rsidRDefault="00A679B6" w:rsidP="004A6E95">
            <w:pPr>
              <w:spacing w:line="256" w:lineRule="auto"/>
              <w:ind w:left="113" w:right="113"/>
              <w:jc w:val="both"/>
              <w:rPr>
                <w:rFonts w:cs="Arial"/>
                <w:b/>
                <w:sz w:val="20"/>
                <w:szCs w:val="20"/>
              </w:rPr>
            </w:pPr>
            <w:r w:rsidRPr="00057ED1">
              <w:rPr>
                <w:rFonts w:cs="Arial"/>
                <w:b/>
                <w:sz w:val="20"/>
                <w:szCs w:val="20"/>
              </w:rPr>
              <w:t>Self-Assessed Compliance Rating: 1 - 3</w:t>
            </w:r>
          </w:p>
        </w:tc>
        <w:tc>
          <w:tcPr>
            <w:tcW w:w="1062"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Comment/Action Required</w:t>
            </w:r>
          </w:p>
        </w:tc>
      </w:tr>
      <w:tr w:rsidR="00A679B6" w:rsidRPr="00057ED1" w:rsidTr="00A679B6">
        <w:trPr>
          <w:trHeight w:val="274"/>
        </w:trPr>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4.1</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 xml:space="preserve">Was a contract signed and was it in line with the Approval </w:t>
            </w:r>
            <w:r>
              <w:rPr>
                <w:rFonts w:cs="Arial"/>
                <w:sz w:val="20"/>
                <w:szCs w:val="20"/>
              </w:rPr>
              <w:t>given at each Decision Gate?</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rPr>
          <w:trHeight w:val="70"/>
        </w:trPr>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4.2</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management boards/steering committees meet regularly as agreed</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4.3</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programme co-ordinators appointed to co-ordinate implementation</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4.4</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project managers, responsible for delivery, appointed and were the project managers at a suitably senior level for the scale of the project</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4.5</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proofErr w:type="spellStart"/>
            <w:r w:rsidRPr="00057ED1">
              <w:rPr>
                <w:rFonts w:cs="Arial"/>
                <w:sz w:val="20"/>
                <w:szCs w:val="20"/>
              </w:rPr>
              <w:t>Were</w:t>
            </w:r>
            <w:proofErr w:type="spellEnd"/>
            <w:r w:rsidRPr="00057ED1">
              <w:rPr>
                <w:rFonts w:cs="Arial"/>
                <w:sz w:val="20"/>
                <w:szCs w:val="20"/>
              </w:rPr>
              <w:t xml:space="preserve"> monitoring reports prepared regularly, showing implementation against plan, budget, timescales and quality</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4.6</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projects/programmes/grant schemes keep within their financial budget and time schedule</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4.7</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budgets have to be adjusted</w:t>
            </w:r>
            <w:r>
              <w:rPr>
                <w:rFonts w:cs="Arial"/>
                <w:sz w:val="20"/>
                <w:szCs w:val="20"/>
              </w:rPr>
              <w:t>?</w:t>
            </w:r>
            <w:r w:rsidRPr="00057ED1">
              <w:rPr>
                <w:rFonts w:cs="Arial"/>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4.8</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decisions on changes to budgets / time schedules made promptly</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4.9</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circumstances ever warrant questioning the viability of the project/programme/grant scheme and the business case (exceeding budget, lack of progress, changes in the environment, new evidence, etc.)</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4.10</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If circumstances did warrant questioning the viability of a project/programme/grant scheme was the project subjected to adequate examination</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4.11</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 xml:space="preserve">If costs increased </w:t>
            </w:r>
            <w:r>
              <w:rPr>
                <w:rFonts w:cs="Arial"/>
                <w:sz w:val="20"/>
                <w:szCs w:val="20"/>
              </w:rPr>
              <w:t xml:space="preserve">or there were other significant changes to the project </w:t>
            </w:r>
            <w:r w:rsidRPr="00057ED1">
              <w:rPr>
                <w:rFonts w:cs="Arial"/>
                <w:sz w:val="20"/>
                <w:szCs w:val="20"/>
              </w:rPr>
              <w:t>was approval received from the Approving A</w:t>
            </w:r>
            <w:r>
              <w:rPr>
                <w:rFonts w:cs="Arial"/>
                <w:sz w:val="20"/>
                <w:szCs w:val="20"/>
              </w:rPr>
              <w:t>uthority?</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4"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4.12</w:t>
            </w:r>
          </w:p>
        </w:tc>
        <w:tc>
          <w:tcPr>
            <w:tcW w:w="3064"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br w:type="page"/>
              <w:t>Were any projects/programmes/grant schemes terminated because of deviations from the plan, the budget or because circumstances in the environment changed the need for the investment</w:t>
            </w:r>
            <w:r>
              <w:rPr>
                <w:rFonts w:cs="Arial"/>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62"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bl>
    <w:p w:rsidR="008C1C4E" w:rsidRPr="00A679B6" w:rsidRDefault="008C1C4E" w:rsidP="008C1C4E">
      <w:pPr>
        <w:spacing w:line="360" w:lineRule="auto"/>
        <w:rPr>
          <w:rFonts w:asciiTheme="minorHAnsi" w:hAnsiTheme="minorHAnsi" w:cs="Tahoma"/>
          <w:b/>
          <w:i/>
          <w:sz w:val="20"/>
          <w:szCs w:val="20"/>
        </w:rPr>
      </w:pPr>
      <w:r w:rsidRPr="00A679B6">
        <w:rPr>
          <w:rFonts w:asciiTheme="minorHAnsi" w:hAnsiTheme="minorHAnsi" w:cs="Tahoma"/>
          <w:b/>
          <w:i/>
          <w:sz w:val="20"/>
          <w:szCs w:val="20"/>
        </w:rPr>
        <w:t>See Note 2 in the opening guidelines in relation to the interpretation of Capital Grant Schemes in the context of Local Government</w:t>
      </w:r>
    </w:p>
    <w:p w:rsidR="00A16FD8" w:rsidRDefault="00A16FD8" w:rsidP="00A16FD8">
      <w:pPr>
        <w:spacing w:line="360" w:lineRule="auto"/>
        <w:jc w:val="both"/>
        <w:rPr>
          <w:rFonts w:asciiTheme="minorHAnsi" w:hAnsiTheme="minorHAnsi" w:cs="Tahoma"/>
          <w:b/>
        </w:rPr>
      </w:pPr>
      <w:r w:rsidRPr="00FA3BDE">
        <w:rPr>
          <w:rFonts w:asciiTheme="minorHAnsi" w:hAnsiTheme="minorHAnsi" w:cs="Tahoma"/>
          <w:b/>
        </w:rPr>
        <w:lastRenderedPageBreak/>
        <w:t>Checklist 5 – To be completed in respect of current expenditure programmes incurring expenditure in the year under review.</w:t>
      </w:r>
    </w:p>
    <w:tbl>
      <w:tblPr>
        <w:tblW w:w="590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327"/>
        <w:gridCol w:w="1186"/>
        <w:gridCol w:w="2269"/>
      </w:tblGrid>
      <w:tr w:rsidR="00A679B6" w:rsidRPr="00057ED1" w:rsidTr="00A679B6">
        <w:trPr>
          <w:trHeight w:val="1378"/>
        </w:trPr>
        <w:tc>
          <w:tcPr>
            <w:tcW w:w="520" w:type="pct"/>
            <w:tcBorders>
              <w:top w:val="single" w:sz="4" w:space="0" w:color="auto"/>
              <w:left w:val="single" w:sz="4" w:space="0" w:color="auto"/>
              <w:bottom w:val="single" w:sz="4" w:space="0" w:color="auto"/>
              <w:right w:val="single" w:sz="4" w:space="0" w:color="auto"/>
            </w:tcBorders>
            <w:shd w:val="clear" w:color="auto" w:fill="E6E6E6"/>
          </w:tcPr>
          <w:p w:rsidR="00A679B6" w:rsidRPr="00057ED1" w:rsidRDefault="00A679B6" w:rsidP="004A6E95">
            <w:pPr>
              <w:spacing w:line="360" w:lineRule="auto"/>
              <w:jc w:val="both"/>
              <w:rPr>
                <w:rFonts w:cs="Arial"/>
                <w:b/>
                <w:sz w:val="20"/>
                <w:szCs w:val="20"/>
              </w:rPr>
            </w:pPr>
          </w:p>
        </w:tc>
        <w:tc>
          <w:tcPr>
            <w:tcW w:w="2898" w:type="pct"/>
            <w:tcBorders>
              <w:top w:val="single" w:sz="4" w:space="0" w:color="auto"/>
              <w:left w:val="single" w:sz="4" w:space="0" w:color="auto"/>
              <w:bottom w:val="single" w:sz="4" w:space="0" w:color="auto"/>
              <w:right w:val="single" w:sz="4" w:space="0" w:color="auto"/>
            </w:tcBorders>
            <w:shd w:val="clear" w:color="auto" w:fill="E6E6E6"/>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Incurring Current Expenditure</w:t>
            </w:r>
          </w:p>
        </w:tc>
        <w:tc>
          <w:tcPr>
            <w:tcW w:w="543"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A679B6" w:rsidRPr="00057ED1" w:rsidRDefault="00A679B6" w:rsidP="004A6E95">
            <w:pPr>
              <w:spacing w:line="256" w:lineRule="auto"/>
              <w:ind w:left="113" w:right="113"/>
              <w:jc w:val="both"/>
              <w:rPr>
                <w:rFonts w:cs="Arial"/>
                <w:b/>
                <w:sz w:val="20"/>
                <w:szCs w:val="20"/>
              </w:rPr>
            </w:pPr>
            <w:r w:rsidRPr="00057ED1">
              <w:rPr>
                <w:rFonts w:cs="Arial"/>
                <w:b/>
                <w:sz w:val="20"/>
                <w:szCs w:val="20"/>
              </w:rPr>
              <w:t>Self-Assessed Compliance Rating: 1 -3</w:t>
            </w:r>
          </w:p>
        </w:tc>
        <w:tc>
          <w:tcPr>
            <w:tcW w:w="1039"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Comment/Action Required</w:t>
            </w: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5.1</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there clear objectives for all areas of current expenditure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5.2</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outputs well defined</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5.3</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outputs quantified on a regular basis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5.4</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Is there a method for monitoring efficiency on an ongoing basis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5.5</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outcomes well defined</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5.6</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outcomes quantified on a regular basis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5.7</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unit costings compiled for performance monitoring</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5.8</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Are other data complied to monitor performance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5.9</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Is there a method for monitoring effectiveness on an ongoing basis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2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5.10</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Has the organisation engaged in any other ‘evaluation proofing’ of programmes/projects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3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bl>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16FD8" w:rsidRDefault="00A16FD8" w:rsidP="00A16FD8">
      <w:pPr>
        <w:spacing w:line="360" w:lineRule="auto"/>
        <w:jc w:val="both"/>
        <w:rPr>
          <w:rFonts w:asciiTheme="minorHAnsi" w:hAnsiTheme="minorHAnsi" w:cs="Tahoma"/>
          <w:b/>
        </w:rPr>
      </w:pPr>
      <w:r w:rsidRPr="00FA3BDE">
        <w:rPr>
          <w:rFonts w:asciiTheme="minorHAnsi" w:hAnsiTheme="minorHAnsi" w:cs="Tahoma"/>
          <w:sz w:val="20"/>
          <w:szCs w:val="20"/>
        </w:rPr>
        <w:br w:type="page"/>
      </w:r>
      <w:r w:rsidRPr="00FA3BDE">
        <w:rPr>
          <w:rFonts w:asciiTheme="minorHAnsi" w:hAnsiTheme="minorHAnsi" w:cs="Tahoma"/>
          <w:b/>
        </w:rPr>
        <w:lastRenderedPageBreak/>
        <w:t>Checklist 6 – To be completed in respect of capital projects/programmes &amp; capital grant schemes discontinued in the year under review.</w:t>
      </w:r>
    </w:p>
    <w:tbl>
      <w:tblPr>
        <w:tblW w:w="613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750"/>
        <w:gridCol w:w="1186"/>
        <w:gridCol w:w="2554"/>
      </w:tblGrid>
      <w:tr w:rsidR="00A679B6" w:rsidRPr="00057ED1" w:rsidTr="00A679B6">
        <w:trPr>
          <w:trHeight w:val="1378"/>
        </w:trPr>
        <w:tc>
          <w:tcPr>
            <w:tcW w:w="375" w:type="pct"/>
            <w:tcBorders>
              <w:top w:val="single" w:sz="4" w:space="0" w:color="auto"/>
              <w:left w:val="single" w:sz="4" w:space="0" w:color="auto"/>
              <w:bottom w:val="single" w:sz="4" w:space="0" w:color="auto"/>
              <w:right w:val="single" w:sz="4" w:space="0" w:color="auto"/>
            </w:tcBorders>
            <w:shd w:val="clear" w:color="auto" w:fill="E6E6E6"/>
          </w:tcPr>
          <w:p w:rsidR="00A679B6" w:rsidRPr="00057ED1" w:rsidRDefault="00A679B6" w:rsidP="004A6E95">
            <w:pPr>
              <w:spacing w:line="360" w:lineRule="auto"/>
              <w:jc w:val="both"/>
              <w:rPr>
                <w:rFonts w:cs="Arial"/>
                <w:b/>
                <w:sz w:val="20"/>
                <w:szCs w:val="20"/>
              </w:rPr>
            </w:pPr>
          </w:p>
        </w:tc>
        <w:tc>
          <w:tcPr>
            <w:tcW w:w="2976"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Capital Expenditure Recently Completed</w:t>
            </w:r>
          </w:p>
        </w:tc>
        <w:tc>
          <w:tcPr>
            <w:tcW w:w="523"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A679B6" w:rsidRPr="00057ED1" w:rsidRDefault="00A679B6" w:rsidP="004A6E95">
            <w:pPr>
              <w:spacing w:line="256" w:lineRule="auto"/>
              <w:ind w:left="113" w:right="113"/>
              <w:jc w:val="both"/>
              <w:rPr>
                <w:rFonts w:cs="Arial"/>
                <w:b/>
                <w:sz w:val="20"/>
                <w:szCs w:val="20"/>
              </w:rPr>
            </w:pPr>
            <w:r w:rsidRPr="00057ED1">
              <w:rPr>
                <w:rFonts w:cs="Arial"/>
                <w:b/>
                <w:sz w:val="20"/>
                <w:szCs w:val="20"/>
              </w:rPr>
              <w:t>Self-Assessed Compliance Rating:  1 - 3</w:t>
            </w:r>
          </w:p>
        </w:tc>
        <w:tc>
          <w:tcPr>
            <w:tcW w:w="1127"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Comment/Action Required</w:t>
            </w: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6.1</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How many Project Completion Reports were completed in the year under review?</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6.2</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Were lessons learned from Project Completion Reports incorporated into sectoral guidance and disseminated within the Sponsoring Agency and the Approving Authority?</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6.3</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How many Project Completion Reports were published in the year under review?</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6.4</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How many Ex-Post Evaluations were completed in the year under review?</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6.5</w:t>
            </w:r>
          </w:p>
        </w:tc>
        <w:tc>
          <w:tcPr>
            <w:tcW w:w="2976" w:type="pct"/>
            <w:tcBorders>
              <w:top w:val="single" w:sz="4" w:space="0" w:color="auto"/>
              <w:left w:val="single" w:sz="4" w:space="0" w:color="auto"/>
              <w:bottom w:val="single" w:sz="4" w:space="0" w:color="auto"/>
              <w:right w:val="single" w:sz="4" w:space="0" w:color="auto"/>
            </w:tcBorders>
            <w:vAlign w:val="center"/>
          </w:tcPr>
          <w:p w:rsidR="00A679B6" w:rsidRPr="00A679B6" w:rsidRDefault="00A679B6" w:rsidP="004A6E95">
            <w:pPr>
              <w:spacing w:line="360" w:lineRule="auto"/>
              <w:rPr>
                <w:rFonts w:cs="Arial"/>
                <w:sz w:val="20"/>
                <w:szCs w:val="20"/>
              </w:rPr>
            </w:pPr>
            <w:r w:rsidRPr="00A679B6">
              <w:rPr>
                <w:rFonts w:cs="Arial"/>
                <w:sz w:val="20"/>
                <w:szCs w:val="20"/>
              </w:rPr>
              <w:t>How many Ex-Post Evaluations were published in the year under review?</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6.6</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Were lessons learned from Ex-Post Evaluation reports incorporated into sectoral guidance and disseminated within the Sponsoring Agency and the Approving Authority?</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6.7</w:t>
            </w:r>
          </w:p>
        </w:tc>
        <w:tc>
          <w:tcPr>
            <w:tcW w:w="2976" w:type="pct"/>
            <w:tcBorders>
              <w:top w:val="single" w:sz="4" w:space="0" w:color="auto"/>
              <w:left w:val="single" w:sz="4" w:space="0" w:color="auto"/>
              <w:bottom w:val="single" w:sz="4" w:space="0" w:color="auto"/>
              <w:right w:val="single" w:sz="4" w:space="0" w:color="auto"/>
            </w:tcBorders>
            <w:vAlign w:val="center"/>
            <w:hideMark/>
          </w:tcPr>
          <w:p w:rsidR="00A679B6" w:rsidRPr="00A679B6" w:rsidRDefault="00A679B6" w:rsidP="004A6E95">
            <w:pPr>
              <w:spacing w:line="360" w:lineRule="auto"/>
              <w:rPr>
                <w:rFonts w:cs="Arial"/>
                <w:sz w:val="20"/>
                <w:szCs w:val="20"/>
              </w:rPr>
            </w:pPr>
            <w:r w:rsidRPr="00A679B6">
              <w:rPr>
                <w:rFonts w:cs="Arial"/>
                <w:sz w:val="20"/>
                <w:szCs w:val="20"/>
              </w:rPr>
              <w:t>Were Project Completion Reports and Ex-Post Evaluations carried out by staffing resources independent of project implementation?</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375" w:type="pct"/>
            <w:tcBorders>
              <w:top w:val="single" w:sz="4" w:space="0" w:color="auto"/>
              <w:left w:val="single" w:sz="4" w:space="0" w:color="auto"/>
              <w:bottom w:val="single" w:sz="4" w:space="0" w:color="auto"/>
              <w:right w:val="single" w:sz="4" w:space="0" w:color="auto"/>
            </w:tcBorders>
          </w:tcPr>
          <w:p w:rsidR="00A679B6" w:rsidRPr="00A679B6" w:rsidRDefault="00A679B6" w:rsidP="004A6E95">
            <w:pPr>
              <w:spacing w:line="360" w:lineRule="auto"/>
              <w:rPr>
                <w:rFonts w:cs="Arial"/>
                <w:sz w:val="20"/>
                <w:szCs w:val="20"/>
              </w:rPr>
            </w:pPr>
            <w:r w:rsidRPr="00A679B6">
              <w:rPr>
                <w:rFonts w:cs="Arial"/>
                <w:sz w:val="20"/>
                <w:szCs w:val="20"/>
              </w:rPr>
              <w:t>Q 6.8</w:t>
            </w:r>
          </w:p>
        </w:tc>
        <w:tc>
          <w:tcPr>
            <w:tcW w:w="2976" w:type="pct"/>
            <w:tcBorders>
              <w:top w:val="single" w:sz="4" w:space="0" w:color="auto"/>
              <w:left w:val="single" w:sz="4" w:space="0" w:color="auto"/>
              <w:bottom w:val="single" w:sz="4" w:space="0" w:color="auto"/>
              <w:right w:val="single" w:sz="4" w:space="0" w:color="auto"/>
            </w:tcBorders>
            <w:vAlign w:val="center"/>
          </w:tcPr>
          <w:p w:rsidR="00A679B6" w:rsidRPr="00A679B6" w:rsidRDefault="00A679B6" w:rsidP="004A6E95">
            <w:pPr>
              <w:spacing w:line="360" w:lineRule="auto"/>
              <w:rPr>
                <w:rFonts w:cs="Arial"/>
                <w:sz w:val="20"/>
                <w:szCs w:val="20"/>
              </w:rPr>
            </w:pPr>
            <w:r w:rsidRPr="00A679B6">
              <w:rPr>
                <w:rFonts w:cs="Arial"/>
                <w:sz w:val="20"/>
                <w:szCs w:val="20"/>
              </w:rPr>
              <w:t>Were Project Completion Reports and Ex-Post Evaluation Reports for projects over €50m sent to DPER for dissemination?</w:t>
            </w:r>
          </w:p>
        </w:tc>
        <w:tc>
          <w:tcPr>
            <w:tcW w:w="52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127"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bl>
    <w:p w:rsidR="00A679B6" w:rsidRDefault="00A679B6" w:rsidP="00A16FD8">
      <w:pPr>
        <w:spacing w:line="360" w:lineRule="auto"/>
        <w:jc w:val="both"/>
        <w:rPr>
          <w:rFonts w:asciiTheme="minorHAnsi" w:hAnsiTheme="minorHAnsi" w:cs="Tahoma"/>
          <w:b/>
        </w:rPr>
      </w:pPr>
    </w:p>
    <w:p w:rsidR="0047056D" w:rsidRPr="00A679B6" w:rsidRDefault="0047056D" w:rsidP="0047056D">
      <w:pPr>
        <w:spacing w:line="360" w:lineRule="auto"/>
        <w:rPr>
          <w:rFonts w:asciiTheme="minorHAnsi" w:hAnsiTheme="minorHAnsi" w:cs="Tahoma"/>
          <w:b/>
          <w:i/>
          <w:sz w:val="20"/>
          <w:szCs w:val="20"/>
        </w:rPr>
      </w:pPr>
      <w:r w:rsidRPr="00A679B6">
        <w:rPr>
          <w:rFonts w:asciiTheme="minorHAnsi" w:hAnsiTheme="minorHAnsi" w:cs="Tahoma"/>
          <w:b/>
          <w:i/>
          <w:sz w:val="20"/>
          <w:szCs w:val="20"/>
        </w:rPr>
        <w:t>See Note 2 in the opening guidelines in relation to the interpretation of Capital Grant Schemes in the context of Local Government</w:t>
      </w:r>
    </w:p>
    <w:p w:rsidR="00A16FD8" w:rsidRPr="00FA3BDE" w:rsidRDefault="00A16FD8" w:rsidP="00A16FD8">
      <w:pPr>
        <w:spacing w:line="360" w:lineRule="auto"/>
        <w:jc w:val="both"/>
        <w:rPr>
          <w:rFonts w:asciiTheme="minorHAnsi" w:hAnsiTheme="minorHAnsi" w:cs="Tahoma"/>
          <w:sz w:val="20"/>
          <w:szCs w:val="20"/>
        </w:rPr>
      </w:pPr>
    </w:p>
    <w:p w:rsidR="00A16FD8" w:rsidRPr="00FA3BDE" w:rsidRDefault="00A16FD8" w:rsidP="00A16FD8">
      <w:pPr>
        <w:spacing w:line="360" w:lineRule="auto"/>
        <w:jc w:val="both"/>
        <w:rPr>
          <w:rFonts w:asciiTheme="minorHAnsi" w:hAnsiTheme="minorHAnsi" w:cs="Tahoma"/>
          <w:sz w:val="20"/>
          <w:szCs w:val="20"/>
        </w:rPr>
      </w:pPr>
    </w:p>
    <w:p w:rsidR="00A16FD8" w:rsidRPr="00FA3BDE" w:rsidRDefault="00A16FD8" w:rsidP="00A16FD8">
      <w:pPr>
        <w:spacing w:line="360" w:lineRule="auto"/>
        <w:jc w:val="both"/>
        <w:rPr>
          <w:rFonts w:asciiTheme="minorHAnsi" w:hAnsiTheme="minorHAnsi" w:cs="Tahoma"/>
          <w:sz w:val="20"/>
          <w:szCs w:val="20"/>
        </w:rPr>
      </w:pPr>
    </w:p>
    <w:p w:rsidR="00A16FD8" w:rsidRPr="00FA3BDE" w:rsidRDefault="00A16FD8" w:rsidP="00A16FD8">
      <w:pPr>
        <w:spacing w:line="360" w:lineRule="auto"/>
        <w:jc w:val="both"/>
        <w:rPr>
          <w:rFonts w:asciiTheme="minorHAnsi" w:hAnsiTheme="minorHAnsi" w:cs="Tahoma"/>
          <w:sz w:val="20"/>
          <w:szCs w:val="20"/>
        </w:rPr>
      </w:pPr>
    </w:p>
    <w:p w:rsidR="00A16FD8" w:rsidRDefault="00A16FD8" w:rsidP="00A16FD8">
      <w:pPr>
        <w:spacing w:line="360" w:lineRule="auto"/>
        <w:jc w:val="both"/>
        <w:rPr>
          <w:rFonts w:asciiTheme="minorHAnsi" w:hAnsiTheme="minorHAnsi" w:cs="Tahoma"/>
          <w:b/>
        </w:rPr>
      </w:pPr>
      <w:r w:rsidRPr="00FA3BDE">
        <w:rPr>
          <w:rFonts w:asciiTheme="minorHAnsi" w:hAnsiTheme="minorHAnsi" w:cs="Tahoma"/>
          <w:sz w:val="20"/>
          <w:szCs w:val="20"/>
        </w:rPr>
        <w:br w:type="page"/>
      </w:r>
      <w:proofErr w:type="gramStart"/>
      <w:r w:rsidRPr="00FA3BDE">
        <w:rPr>
          <w:rFonts w:asciiTheme="minorHAnsi" w:hAnsiTheme="minorHAnsi" w:cs="Tahoma"/>
          <w:b/>
        </w:rPr>
        <w:lastRenderedPageBreak/>
        <w:t>Checklist 7 – To be completed in respect of current expenditure programmes that reached the end of their planned timeframe during the year or were discontinued.</w:t>
      </w:r>
      <w:proofErr w:type="gramEnd"/>
    </w:p>
    <w:tbl>
      <w:tblPr>
        <w:tblW w:w="590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6327"/>
        <w:gridCol w:w="1186"/>
        <w:gridCol w:w="2271"/>
      </w:tblGrid>
      <w:tr w:rsidR="00A679B6" w:rsidRPr="00057ED1" w:rsidTr="00A679B6">
        <w:trPr>
          <w:trHeight w:val="1378"/>
        </w:trPr>
        <w:tc>
          <w:tcPr>
            <w:tcW w:w="519" w:type="pct"/>
            <w:tcBorders>
              <w:top w:val="single" w:sz="4" w:space="0" w:color="auto"/>
              <w:left w:val="single" w:sz="4" w:space="0" w:color="auto"/>
              <w:bottom w:val="single" w:sz="4" w:space="0" w:color="auto"/>
              <w:right w:val="single" w:sz="4" w:space="0" w:color="auto"/>
            </w:tcBorders>
            <w:shd w:val="clear" w:color="auto" w:fill="E6E6E6"/>
          </w:tcPr>
          <w:p w:rsidR="00A679B6" w:rsidRPr="00057ED1" w:rsidRDefault="00A679B6" w:rsidP="004A6E95">
            <w:pPr>
              <w:spacing w:after="0" w:line="360" w:lineRule="auto"/>
              <w:rPr>
                <w:rFonts w:cs="Arial"/>
                <w:b/>
                <w:sz w:val="20"/>
                <w:szCs w:val="20"/>
              </w:rPr>
            </w:pPr>
          </w:p>
        </w:tc>
        <w:tc>
          <w:tcPr>
            <w:tcW w:w="2898"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after="0" w:line="360" w:lineRule="auto"/>
              <w:rPr>
                <w:rFonts w:cs="Arial"/>
                <w:b/>
                <w:sz w:val="20"/>
                <w:szCs w:val="20"/>
              </w:rPr>
            </w:pPr>
          </w:p>
          <w:p w:rsidR="00A679B6" w:rsidRPr="00057ED1" w:rsidRDefault="00A679B6" w:rsidP="004A6E95">
            <w:pPr>
              <w:spacing w:after="0" w:line="360" w:lineRule="auto"/>
              <w:rPr>
                <w:rFonts w:cs="Arial"/>
                <w:b/>
                <w:sz w:val="20"/>
                <w:szCs w:val="20"/>
              </w:rPr>
            </w:pPr>
            <w:r w:rsidRPr="00057ED1">
              <w:rPr>
                <w:rFonts w:cs="Arial"/>
                <w:b/>
                <w:sz w:val="20"/>
                <w:szCs w:val="20"/>
              </w:rPr>
              <w:t>Current Expenditure that (</w:t>
            </w:r>
            <w:proofErr w:type="spellStart"/>
            <w:r w:rsidRPr="00057ED1">
              <w:rPr>
                <w:rFonts w:cs="Arial"/>
                <w:b/>
                <w:sz w:val="20"/>
                <w:szCs w:val="20"/>
              </w:rPr>
              <w:t>i</w:t>
            </w:r>
            <w:proofErr w:type="spellEnd"/>
            <w:r w:rsidRPr="00057ED1">
              <w:rPr>
                <w:rFonts w:cs="Arial"/>
                <w:b/>
                <w:sz w:val="20"/>
                <w:szCs w:val="20"/>
              </w:rPr>
              <w:t>) reached the end of its planned timeframe  or (ii) was discontinued</w:t>
            </w:r>
          </w:p>
        </w:tc>
        <w:tc>
          <w:tcPr>
            <w:tcW w:w="543" w:type="pct"/>
            <w:tcBorders>
              <w:top w:val="single" w:sz="4" w:space="0" w:color="auto"/>
              <w:left w:val="single" w:sz="4" w:space="0" w:color="auto"/>
              <w:bottom w:val="single" w:sz="4" w:space="0" w:color="auto"/>
              <w:right w:val="single" w:sz="4" w:space="0" w:color="auto"/>
            </w:tcBorders>
            <w:shd w:val="clear" w:color="auto" w:fill="E6E6E6"/>
            <w:textDirection w:val="btLr"/>
            <w:hideMark/>
          </w:tcPr>
          <w:p w:rsidR="00A679B6" w:rsidRPr="00057ED1" w:rsidRDefault="00A679B6" w:rsidP="004A6E95">
            <w:pPr>
              <w:spacing w:line="256" w:lineRule="auto"/>
              <w:ind w:left="113" w:right="113"/>
              <w:jc w:val="both"/>
              <w:rPr>
                <w:rFonts w:cs="Arial"/>
                <w:b/>
                <w:sz w:val="20"/>
                <w:szCs w:val="20"/>
              </w:rPr>
            </w:pPr>
            <w:r w:rsidRPr="00057ED1">
              <w:rPr>
                <w:rFonts w:cs="Arial"/>
                <w:b/>
                <w:sz w:val="20"/>
                <w:szCs w:val="20"/>
              </w:rPr>
              <w:t>Self-Assessed Compliance Rating:  1 - 3</w:t>
            </w:r>
          </w:p>
        </w:tc>
        <w:tc>
          <w:tcPr>
            <w:tcW w:w="1040" w:type="pct"/>
            <w:tcBorders>
              <w:top w:val="single" w:sz="4" w:space="0" w:color="auto"/>
              <w:left w:val="single" w:sz="4" w:space="0" w:color="auto"/>
              <w:bottom w:val="single" w:sz="4" w:space="0" w:color="auto"/>
              <w:right w:val="single" w:sz="4" w:space="0" w:color="auto"/>
            </w:tcBorders>
            <w:shd w:val="clear" w:color="auto" w:fill="E6E6E6"/>
            <w:hideMark/>
          </w:tcPr>
          <w:p w:rsidR="00A679B6" w:rsidRDefault="00A679B6" w:rsidP="004A6E95">
            <w:pPr>
              <w:spacing w:line="360" w:lineRule="auto"/>
              <w:jc w:val="both"/>
              <w:rPr>
                <w:rFonts w:cs="Arial"/>
                <w:b/>
                <w:sz w:val="20"/>
                <w:szCs w:val="20"/>
              </w:rPr>
            </w:pPr>
          </w:p>
          <w:p w:rsidR="00A679B6" w:rsidRPr="00057ED1" w:rsidRDefault="00A679B6" w:rsidP="004A6E95">
            <w:pPr>
              <w:spacing w:line="360" w:lineRule="auto"/>
              <w:jc w:val="both"/>
              <w:rPr>
                <w:rFonts w:cs="Arial"/>
                <w:b/>
                <w:sz w:val="20"/>
                <w:szCs w:val="20"/>
              </w:rPr>
            </w:pPr>
            <w:r w:rsidRPr="00057ED1">
              <w:rPr>
                <w:rFonts w:cs="Arial"/>
                <w:b/>
                <w:sz w:val="20"/>
                <w:szCs w:val="20"/>
              </w:rPr>
              <w:t>Comment/Action Required</w:t>
            </w: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7.1</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reviews carried out of current expenditure programmes that matured during the year or were discontinued</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7.2</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those reviews reach conclusions on whether the programmes were efficient</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7.3</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Did those reviews reach conclusions on whether the programmes were effective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7.4</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Have the conclusions reached been taken into account in related areas of expenditure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7.5</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any programmes discontinued following a review of a current expenditure programme</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7.6</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reviews carried out by staffing resources independent of project implementation</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r w:rsidR="00A679B6" w:rsidRPr="00057ED1" w:rsidTr="00A679B6">
        <w:tc>
          <w:tcPr>
            <w:tcW w:w="519"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rPr>
                <w:rFonts w:cs="Arial"/>
                <w:sz w:val="20"/>
                <w:szCs w:val="20"/>
              </w:rPr>
            </w:pPr>
            <w:r>
              <w:rPr>
                <w:rFonts w:cs="Arial"/>
                <w:sz w:val="20"/>
                <w:szCs w:val="20"/>
              </w:rPr>
              <w:t>Q 7.7</w:t>
            </w:r>
          </w:p>
        </w:tc>
        <w:tc>
          <w:tcPr>
            <w:tcW w:w="2898" w:type="pct"/>
            <w:tcBorders>
              <w:top w:val="single" w:sz="4" w:space="0" w:color="auto"/>
              <w:left w:val="single" w:sz="4" w:space="0" w:color="auto"/>
              <w:bottom w:val="single" w:sz="4" w:space="0" w:color="auto"/>
              <w:right w:val="single" w:sz="4" w:space="0" w:color="auto"/>
            </w:tcBorders>
            <w:vAlign w:val="center"/>
            <w:hideMark/>
          </w:tcPr>
          <w:p w:rsidR="00A679B6" w:rsidRPr="00057ED1" w:rsidRDefault="00A679B6" w:rsidP="004A6E95">
            <w:pPr>
              <w:spacing w:line="360" w:lineRule="auto"/>
              <w:rPr>
                <w:rFonts w:cs="Arial"/>
                <w:sz w:val="20"/>
                <w:szCs w:val="20"/>
              </w:rPr>
            </w:pPr>
            <w:r w:rsidRPr="00057ED1">
              <w:rPr>
                <w:rFonts w:cs="Arial"/>
                <w:sz w:val="20"/>
                <w:szCs w:val="20"/>
              </w:rPr>
              <w:t>Were changes made to the organisation’s practices in light of lessons learned from reviews</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c>
          <w:tcPr>
            <w:tcW w:w="1040" w:type="pct"/>
            <w:tcBorders>
              <w:top w:val="single" w:sz="4" w:space="0" w:color="auto"/>
              <w:left w:val="single" w:sz="4" w:space="0" w:color="auto"/>
              <w:bottom w:val="single" w:sz="4" w:space="0" w:color="auto"/>
              <w:right w:val="single" w:sz="4" w:space="0" w:color="auto"/>
            </w:tcBorders>
          </w:tcPr>
          <w:p w:rsidR="00A679B6" w:rsidRPr="00057ED1" w:rsidRDefault="00A679B6" w:rsidP="004A6E95">
            <w:pPr>
              <w:spacing w:line="360" w:lineRule="auto"/>
              <w:jc w:val="center"/>
              <w:rPr>
                <w:rFonts w:cs="Arial"/>
                <w:sz w:val="20"/>
                <w:szCs w:val="20"/>
              </w:rPr>
            </w:pPr>
          </w:p>
        </w:tc>
      </w:tr>
    </w:tbl>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A679B6" w:rsidRDefault="00A679B6" w:rsidP="00A16FD8">
      <w:pPr>
        <w:spacing w:line="360" w:lineRule="auto"/>
        <w:jc w:val="both"/>
        <w:rPr>
          <w:rFonts w:asciiTheme="minorHAnsi" w:hAnsiTheme="minorHAnsi" w:cs="Tahoma"/>
          <w:b/>
        </w:rPr>
      </w:pPr>
    </w:p>
    <w:p w:rsidR="0047056D" w:rsidRPr="00FA3BDE" w:rsidRDefault="0047056D" w:rsidP="00A16FD8"/>
    <w:p w:rsidR="0047056D" w:rsidRPr="00FA3BDE" w:rsidRDefault="0047056D" w:rsidP="00A16FD8"/>
    <w:p w:rsidR="0047056D" w:rsidRPr="00FA3BDE" w:rsidRDefault="0047056D" w:rsidP="00A16FD8"/>
    <w:p w:rsidR="0047056D" w:rsidRPr="00FA3BDE" w:rsidRDefault="0047056D" w:rsidP="00A16FD8"/>
    <w:p w:rsidR="009A1917" w:rsidRPr="00FA3BDE" w:rsidRDefault="009A1917" w:rsidP="00D52118">
      <w:pPr>
        <w:autoSpaceDE w:val="0"/>
        <w:autoSpaceDN w:val="0"/>
        <w:adjustRightInd w:val="0"/>
        <w:spacing w:after="0" w:line="300" w:lineRule="atLeast"/>
        <w:jc w:val="both"/>
        <w:rPr>
          <w:rFonts w:ascii="Bookman Old Style" w:hAnsi="Bookman Old Style"/>
        </w:rPr>
      </w:pPr>
    </w:p>
    <w:p w:rsidR="0047056D" w:rsidRPr="00FA3BDE" w:rsidRDefault="0047056D" w:rsidP="009A1917">
      <w:pPr>
        <w:autoSpaceDE w:val="0"/>
        <w:autoSpaceDN w:val="0"/>
        <w:adjustRightInd w:val="0"/>
        <w:spacing w:after="0" w:line="300" w:lineRule="atLeast"/>
        <w:jc w:val="center"/>
        <w:rPr>
          <w:rFonts w:ascii="Bookman Old Style" w:hAnsi="Bookman Old Style"/>
          <w:b/>
          <w:sz w:val="28"/>
          <w:szCs w:val="28"/>
        </w:rPr>
      </w:pPr>
    </w:p>
    <w:p w:rsidR="0047056D" w:rsidRPr="00FA3BDE" w:rsidRDefault="0047056D" w:rsidP="009A1917">
      <w:pPr>
        <w:autoSpaceDE w:val="0"/>
        <w:autoSpaceDN w:val="0"/>
        <w:adjustRightInd w:val="0"/>
        <w:spacing w:after="0" w:line="300" w:lineRule="atLeast"/>
        <w:jc w:val="center"/>
        <w:rPr>
          <w:rFonts w:ascii="Bookman Old Style" w:hAnsi="Bookman Old Style"/>
          <w:b/>
          <w:sz w:val="28"/>
          <w:szCs w:val="28"/>
        </w:rPr>
      </w:pPr>
    </w:p>
    <w:sectPr w:rsidR="0047056D" w:rsidRPr="00FA3BDE" w:rsidSect="00187203">
      <w:pgSz w:w="11906" w:h="16838"/>
      <w:pgMar w:top="1135" w:right="1440" w:bottom="1276" w:left="1440" w:header="0" w:footer="45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72" w:rsidRDefault="00A12172" w:rsidP="00D04C4A">
      <w:pPr>
        <w:spacing w:after="0" w:line="240" w:lineRule="auto"/>
      </w:pPr>
      <w:r>
        <w:separator/>
      </w:r>
    </w:p>
  </w:endnote>
  <w:endnote w:type="continuationSeparator" w:id="0">
    <w:p w:rsidR="00A12172" w:rsidRDefault="00A12172" w:rsidP="00D0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72" w:rsidRDefault="00A12172" w:rsidP="00D04C4A">
      <w:pPr>
        <w:spacing w:after="0" w:line="240" w:lineRule="auto"/>
      </w:pPr>
      <w:r>
        <w:separator/>
      </w:r>
    </w:p>
  </w:footnote>
  <w:footnote w:type="continuationSeparator" w:id="0">
    <w:p w:rsidR="00A12172" w:rsidRDefault="00A12172" w:rsidP="00D04C4A">
      <w:pPr>
        <w:spacing w:after="0" w:line="240" w:lineRule="auto"/>
      </w:pPr>
      <w:r>
        <w:continuationSeparator/>
      </w:r>
    </w:p>
  </w:footnote>
  <w:footnote w:id="1">
    <w:p w:rsidR="004A6E95" w:rsidRPr="002C29C0" w:rsidRDefault="004A6E95">
      <w:pPr>
        <w:pStyle w:val="FootnoteText"/>
        <w:rPr>
          <w:sz w:val="22"/>
          <w:szCs w:val="22"/>
        </w:rPr>
      </w:pPr>
      <w:r w:rsidRPr="002C29C0">
        <w:rPr>
          <w:rStyle w:val="FootnoteReference"/>
          <w:sz w:val="22"/>
          <w:szCs w:val="22"/>
        </w:rPr>
        <w:footnoteRef/>
      </w:r>
      <w:r w:rsidRPr="002C29C0">
        <w:rPr>
          <w:sz w:val="22"/>
          <w:szCs w:val="22"/>
        </w:rPr>
        <w:t xml:space="preserve"> </w:t>
      </w:r>
      <w:r w:rsidRPr="002C29C0">
        <w:rPr>
          <w:rStyle w:val="FootnoteReference"/>
          <w:rFonts w:cs="Arial"/>
          <w:sz w:val="22"/>
          <w:szCs w:val="22"/>
        </w:rPr>
        <w:footnoteRef/>
      </w:r>
      <w:r w:rsidRPr="002C29C0">
        <w:rPr>
          <w:sz w:val="22"/>
          <w:szCs w:val="22"/>
        </w:rPr>
        <w:t xml:space="preserve"> Project completion reports (previously called  post project reviews) – see Department of Public Expenditure &amp; Reform, Circular 06/2018 available </w:t>
      </w:r>
      <w:hyperlink r:id="rId1" w:history="1">
        <w:r w:rsidRPr="002C29C0">
          <w:rPr>
            <w:rStyle w:val="Hyperlink"/>
            <w:color w:val="0070C0"/>
            <w:sz w:val="22"/>
            <w:szCs w:val="22"/>
          </w:rPr>
          <w:t>here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F7B"/>
    <w:multiLevelType w:val="hybridMultilevel"/>
    <w:tmpl w:val="01383F3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703564"/>
    <w:multiLevelType w:val="multilevel"/>
    <w:tmpl w:val="D5ACA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06599E"/>
    <w:multiLevelType w:val="hybridMultilevel"/>
    <w:tmpl w:val="A38471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E5918FE"/>
    <w:multiLevelType w:val="hybridMultilevel"/>
    <w:tmpl w:val="99665B7C"/>
    <w:lvl w:ilvl="0" w:tplc="18090003">
      <w:start w:val="1"/>
      <w:numFmt w:val="bullet"/>
      <w:lvlText w:val="o"/>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C3A112E"/>
    <w:multiLevelType w:val="hybridMultilevel"/>
    <w:tmpl w:val="EE32A1DA"/>
    <w:lvl w:ilvl="0" w:tplc="8A7E968C">
      <w:start w:val="1"/>
      <w:numFmt w:val="decimal"/>
      <w:lvlText w:val="%1."/>
      <w:lvlJc w:val="left"/>
      <w:pPr>
        <w:ind w:left="360" w:hanging="360"/>
      </w:pPr>
      <w:rPr>
        <w:rFonts w:cstheme="minorBid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F4125A2"/>
    <w:multiLevelType w:val="hybridMultilevel"/>
    <w:tmpl w:val="746CD71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26AF4125"/>
    <w:multiLevelType w:val="hybridMultilevel"/>
    <w:tmpl w:val="EC30AA8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27EA7699"/>
    <w:multiLevelType w:val="hybridMultilevel"/>
    <w:tmpl w:val="71485CA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89513D3"/>
    <w:multiLevelType w:val="hybridMultilevel"/>
    <w:tmpl w:val="7B46D2B6"/>
    <w:lvl w:ilvl="0" w:tplc="18090001">
      <w:start w:val="1"/>
      <w:numFmt w:val="bullet"/>
      <w:lvlText w:val=""/>
      <w:lvlJc w:val="left"/>
      <w:pPr>
        <w:ind w:left="1021" w:hanging="360"/>
      </w:pPr>
      <w:rPr>
        <w:rFonts w:ascii="Symbol" w:hAnsi="Symbol" w:hint="default"/>
      </w:rPr>
    </w:lvl>
    <w:lvl w:ilvl="1" w:tplc="18090003" w:tentative="1">
      <w:start w:val="1"/>
      <w:numFmt w:val="bullet"/>
      <w:lvlText w:val="o"/>
      <w:lvlJc w:val="left"/>
      <w:pPr>
        <w:ind w:left="1741" w:hanging="360"/>
      </w:pPr>
      <w:rPr>
        <w:rFonts w:ascii="Courier New" w:hAnsi="Courier New" w:cs="Courier New" w:hint="default"/>
      </w:rPr>
    </w:lvl>
    <w:lvl w:ilvl="2" w:tplc="18090005" w:tentative="1">
      <w:start w:val="1"/>
      <w:numFmt w:val="bullet"/>
      <w:lvlText w:val=""/>
      <w:lvlJc w:val="left"/>
      <w:pPr>
        <w:ind w:left="2461" w:hanging="360"/>
      </w:pPr>
      <w:rPr>
        <w:rFonts w:ascii="Wingdings" w:hAnsi="Wingdings" w:hint="default"/>
      </w:rPr>
    </w:lvl>
    <w:lvl w:ilvl="3" w:tplc="18090001" w:tentative="1">
      <w:start w:val="1"/>
      <w:numFmt w:val="bullet"/>
      <w:lvlText w:val=""/>
      <w:lvlJc w:val="left"/>
      <w:pPr>
        <w:ind w:left="3181" w:hanging="360"/>
      </w:pPr>
      <w:rPr>
        <w:rFonts w:ascii="Symbol" w:hAnsi="Symbol" w:hint="default"/>
      </w:rPr>
    </w:lvl>
    <w:lvl w:ilvl="4" w:tplc="18090003" w:tentative="1">
      <w:start w:val="1"/>
      <w:numFmt w:val="bullet"/>
      <w:lvlText w:val="o"/>
      <w:lvlJc w:val="left"/>
      <w:pPr>
        <w:ind w:left="3901" w:hanging="360"/>
      </w:pPr>
      <w:rPr>
        <w:rFonts w:ascii="Courier New" w:hAnsi="Courier New" w:cs="Courier New" w:hint="default"/>
      </w:rPr>
    </w:lvl>
    <w:lvl w:ilvl="5" w:tplc="18090005" w:tentative="1">
      <w:start w:val="1"/>
      <w:numFmt w:val="bullet"/>
      <w:lvlText w:val=""/>
      <w:lvlJc w:val="left"/>
      <w:pPr>
        <w:ind w:left="4621" w:hanging="360"/>
      </w:pPr>
      <w:rPr>
        <w:rFonts w:ascii="Wingdings" w:hAnsi="Wingdings" w:hint="default"/>
      </w:rPr>
    </w:lvl>
    <w:lvl w:ilvl="6" w:tplc="18090001" w:tentative="1">
      <w:start w:val="1"/>
      <w:numFmt w:val="bullet"/>
      <w:lvlText w:val=""/>
      <w:lvlJc w:val="left"/>
      <w:pPr>
        <w:ind w:left="5341" w:hanging="360"/>
      </w:pPr>
      <w:rPr>
        <w:rFonts w:ascii="Symbol" w:hAnsi="Symbol" w:hint="default"/>
      </w:rPr>
    </w:lvl>
    <w:lvl w:ilvl="7" w:tplc="18090003" w:tentative="1">
      <w:start w:val="1"/>
      <w:numFmt w:val="bullet"/>
      <w:lvlText w:val="o"/>
      <w:lvlJc w:val="left"/>
      <w:pPr>
        <w:ind w:left="6061" w:hanging="360"/>
      </w:pPr>
      <w:rPr>
        <w:rFonts w:ascii="Courier New" w:hAnsi="Courier New" w:cs="Courier New" w:hint="default"/>
      </w:rPr>
    </w:lvl>
    <w:lvl w:ilvl="8" w:tplc="18090005" w:tentative="1">
      <w:start w:val="1"/>
      <w:numFmt w:val="bullet"/>
      <w:lvlText w:val=""/>
      <w:lvlJc w:val="left"/>
      <w:pPr>
        <w:ind w:left="6781" w:hanging="360"/>
      </w:pPr>
      <w:rPr>
        <w:rFonts w:ascii="Wingdings" w:hAnsi="Wingdings" w:hint="default"/>
      </w:rPr>
    </w:lvl>
  </w:abstractNum>
  <w:abstractNum w:abstractNumId="9">
    <w:nsid w:val="31EB3792"/>
    <w:multiLevelType w:val="hybridMultilevel"/>
    <w:tmpl w:val="575E49A6"/>
    <w:lvl w:ilvl="0" w:tplc="18090015">
      <w:start w:val="1"/>
      <w:numFmt w:val="upp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0">
    <w:nsid w:val="348917D3"/>
    <w:multiLevelType w:val="hybridMultilevel"/>
    <w:tmpl w:val="512EBE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4F01EB9"/>
    <w:multiLevelType w:val="hybridMultilevel"/>
    <w:tmpl w:val="3AD8EB3A"/>
    <w:lvl w:ilvl="0" w:tplc="1809000F">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2">
    <w:nsid w:val="3D5D5C82"/>
    <w:multiLevelType w:val="hybridMultilevel"/>
    <w:tmpl w:val="98D0C9E2"/>
    <w:lvl w:ilvl="0" w:tplc="18090015">
      <w:start w:val="2"/>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3E197769"/>
    <w:multiLevelType w:val="hybridMultilevel"/>
    <w:tmpl w:val="813E8F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E8C3385"/>
    <w:multiLevelType w:val="hybridMultilevel"/>
    <w:tmpl w:val="F3CC9E46"/>
    <w:lvl w:ilvl="0" w:tplc="FED6E620">
      <w:numFmt w:val="bullet"/>
      <w:lvlText w:val="-"/>
      <w:lvlJc w:val="left"/>
      <w:pPr>
        <w:ind w:left="717" w:hanging="360"/>
      </w:pPr>
      <w:rPr>
        <w:rFonts w:ascii="Bookman Old Style" w:eastAsia="Calibri" w:hAnsi="Bookman Old Style" w:cs="TimesNewRomanPSMT"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5">
    <w:nsid w:val="416A4C1E"/>
    <w:multiLevelType w:val="multilevel"/>
    <w:tmpl w:val="FBD24E0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Bookman Old Style" w:eastAsia="Times New Roman" w:hAnsi="Bookman Old Style" w:hint="default"/>
      </w:rPr>
    </w:lvl>
    <w:lvl w:ilvl="3">
      <w:start w:val="1"/>
      <w:numFmt w:val="upperLetter"/>
      <w:lvlText w:val="%4."/>
      <w:lvlJc w:val="left"/>
      <w:pPr>
        <w:ind w:left="2880" w:hanging="360"/>
      </w:pPr>
      <w:rPr>
        <w:rFonts w:cs="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35900F1"/>
    <w:multiLevelType w:val="multilevel"/>
    <w:tmpl w:val="9F924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BA40C9"/>
    <w:multiLevelType w:val="hybridMultilevel"/>
    <w:tmpl w:val="E55EC32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A2D5DDE"/>
    <w:multiLevelType w:val="hybridMultilevel"/>
    <w:tmpl w:val="92FE9FB6"/>
    <w:lvl w:ilvl="0" w:tplc="18090015">
      <w:start w:val="1"/>
      <w:numFmt w:val="upp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9">
    <w:nsid w:val="4B803CB2"/>
    <w:multiLevelType w:val="hybridMultilevel"/>
    <w:tmpl w:val="9FE48CD8"/>
    <w:lvl w:ilvl="0" w:tplc="18090003">
      <w:start w:val="1"/>
      <w:numFmt w:val="bullet"/>
      <w:lvlText w:val="o"/>
      <w:lvlJc w:val="left"/>
      <w:pPr>
        <w:ind w:left="1020" w:hanging="360"/>
      </w:pPr>
      <w:rPr>
        <w:rFonts w:ascii="Courier New" w:hAnsi="Courier New" w:hint="default"/>
      </w:rPr>
    </w:lvl>
    <w:lvl w:ilvl="1" w:tplc="18090003" w:tentative="1">
      <w:start w:val="1"/>
      <w:numFmt w:val="bullet"/>
      <w:lvlText w:val="o"/>
      <w:lvlJc w:val="left"/>
      <w:pPr>
        <w:ind w:left="1740" w:hanging="360"/>
      </w:pPr>
      <w:rPr>
        <w:rFonts w:ascii="Courier New" w:hAnsi="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20">
    <w:nsid w:val="4CBB5B87"/>
    <w:multiLevelType w:val="hybridMultilevel"/>
    <w:tmpl w:val="7E806E0C"/>
    <w:lvl w:ilvl="0" w:tplc="34DAF88A">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1">
    <w:nsid w:val="4D423253"/>
    <w:multiLevelType w:val="hybridMultilevel"/>
    <w:tmpl w:val="C8AE513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53A64779"/>
    <w:multiLevelType w:val="hybridMultilevel"/>
    <w:tmpl w:val="42BEDFF2"/>
    <w:lvl w:ilvl="0" w:tplc="18090001">
      <w:start w:val="1"/>
      <w:numFmt w:val="bullet"/>
      <w:lvlText w:val=""/>
      <w:lvlJc w:val="left"/>
      <w:pPr>
        <w:ind w:left="351" w:hanging="360"/>
      </w:pPr>
      <w:rPr>
        <w:rFonts w:ascii="Symbol" w:hAnsi="Symbol" w:hint="default"/>
      </w:rPr>
    </w:lvl>
    <w:lvl w:ilvl="1" w:tplc="18090003" w:tentative="1">
      <w:start w:val="1"/>
      <w:numFmt w:val="bullet"/>
      <w:lvlText w:val="o"/>
      <w:lvlJc w:val="left"/>
      <w:pPr>
        <w:ind w:left="1071" w:hanging="360"/>
      </w:pPr>
      <w:rPr>
        <w:rFonts w:ascii="Courier New" w:hAnsi="Courier New" w:hint="default"/>
      </w:rPr>
    </w:lvl>
    <w:lvl w:ilvl="2" w:tplc="18090005" w:tentative="1">
      <w:start w:val="1"/>
      <w:numFmt w:val="bullet"/>
      <w:lvlText w:val=""/>
      <w:lvlJc w:val="left"/>
      <w:pPr>
        <w:ind w:left="1791" w:hanging="360"/>
      </w:pPr>
      <w:rPr>
        <w:rFonts w:ascii="Wingdings" w:hAnsi="Wingdings" w:hint="default"/>
      </w:rPr>
    </w:lvl>
    <w:lvl w:ilvl="3" w:tplc="18090001" w:tentative="1">
      <w:start w:val="1"/>
      <w:numFmt w:val="bullet"/>
      <w:lvlText w:val=""/>
      <w:lvlJc w:val="left"/>
      <w:pPr>
        <w:ind w:left="2511" w:hanging="360"/>
      </w:pPr>
      <w:rPr>
        <w:rFonts w:ascii="Symbol" w:hAnsi="Symbol" w:hint="default"/>
      </w:rPr>
    </w:lvl>
    <w:lvl w:ilvl="4" w:tplc="18090003" w:tentative="1">
      <w:start w:val="1"/>
      <w:numFmt w:val="bullet"/>
      <w:lvlText w:val="o"/>
      <w:lvlJc w:val="left"/>
      <w:pPr>
        <w:ind w:left="3231" w:hanging="360"/>
      </w:pPr>
      <w:rPr>
        <w:rFonts w:ascii="Courier New" w:hAnsi="Courier New" w:hint="default"/>
      </w:rPr>
    </w:lvl>
    <w:lvl w:ilvl="5" w:tplc="18090005" w:tentative="1">
      <w:start w:val="1"/>
      <w:numFmt w:val="bullet"/>
      <w:lvlText w:val=""/>
      <w:lvlJc w:val="left"/>
      <w:pPr>
        <w:ind w:left="3951" w:hanging="360"/>
      </w:pPr>
      <w:rPr>
        <w:rFonts w:ascii="Wingdings" w:hAnsi="Wingdings" w:hint="default"/>
      </w:rPr>
    </w:lvl>
    <w:lvl w:ilvl="6" w:tplc="18090001" w:tentative="1">
      <w:start w:val="1"/>
      <w:numFmt w:val="bullet"/>
      <w:lvlText w:val=""/>
      <w:lvlJc w:val="left"/>
      <w:pPr>
        <w:ind w:left="4671" w:hanging="360"/>
      </w:pPr>
      <w:rPr>
        <w:rFonts w:ascii="Symbol" w:hAnsi="Symbol" w:hint="default"/>
      </w:rPr>
    </w:lvl>
    <w:lvl w:ilvl="7" w:tplc="18090003" w:tentative="1">
      <w:start w:val="1"/>
      <w:numFmt w:val="bullet"/>
      <w:lvlText w:val="o"/>
      <w:lvlJc w:val="left"/>
      <w:pPr>
        <w:ind w:left="5391" w:hanging="360"/>
      </w:pPr>
      <w:rPr>
        <w:rFonts w:ascii="Courier New" w:hAnsi="Courier New" w:hint="default"/>
      </w:rPr>
    </w:lvl>
    <w:lvl w:ilvl="8" w:tplc="18090005" w:tentative="1">
      <w:start w:val="1"/>
      <w:numFmt w:val="bullet"/>
      <w:lvlText w:val=""/>
      <w:lvlJc w:val="left"/>
      <w:pPr>
        <w:ind w:left="6111" w:hanging="360"/>
      </w:pPr>
      <w:rPr>
        <w:rFonts w:ascii="Wingdings" w:hAnsi="Wingdings" w:hint="default"/>
      </w:rPr>
    </w:lvl>
  </w:abstractNum>
  <w:abstractNum w:abstractNumId="23">
    <w:nsid w:val="60BC4858"/>
    <w:multiLevelType w:val="hybridMultilevel"/>
    <w:tmpl w:val="FE58FBE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62FA6E7D"/>
    <w:multiLevelType w:val="hybridMultilevel"/>
    <w:tmpl w:val="3E802632"/>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5">
    <w:nsid w:val="6EA335B8"/>
    <w:multiLevelType w:val="hybridMultilevel"/>
    <w:tmpl w:val="9A80AB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1826475"/>
    <w:multiLevelType w:val="hybridMultilevel"/>
    <w:tmpl w:val="BFB8939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nsid w:val="752C6EEB"/>
    <w:multiLevelType w:val="hybridMultilevel"/>
    <w:tmpl w:val="28DA7A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7DF441DD"/>
    <w:multiLevelType w:val="hybridMultilevel"/>
    <w:tmpl w:val="B42A3B4C"/>
    <w:lvl w:ilvl="0" w:tplc="4BC2C37E">
      <w:start w:val="1"/>
      <w:numFmt w:val="lowerLetter"/>
      <w:lvlText w:val="%1."/>
      <w:lvlJc w:val="left"/>
      <w:pPr>
        <w:ind w:left="360" w:hanging="360"/>
      </w:pPr>
      <w:rPr>
        <w:rFonts w:asciiTheme="minorHAnsi" w:eastAsia="Calibr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nsid w:val="7F315E65"/>
    <w:multiLevelType w:val="hybridMultilevel"/>
    <w:tmpl w:val="3668AF9A"/>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1"/>
  </w:num>
  <w:num w:numId="2">
    <w:abstractNumId w:val="26"/>
  </w:num>
  <w:num w:numId="3">
    <w:abstractNumId w:val="29"/>
  </w:num>
  <w:num w:numId="4">
    <w:abstractNumId w:val="15"/>
  </w:num>
  <w:num w:numId="5">
    <w:abstractNumId w:val="19"/>
  </w:num>
  <w:num w:numId="6">
    <w:abstractNumId w:val="25"/>
  </w:num>
  <w:num w:numId="7">
    <w:abstractNumId w:val="9"/>
  </w:num>
  <w:num w:numId="8">
    <w:abstractNumId w:val="3"/>
  </w:num>
  <w:num w:numId="9">
    <w:abstractNumId w:val="2"/>
  </w:num>
  <w:num w:numId="10">
    <w:abstractNumId w:val="18"/>
  </w:num>
  <w:num w:numId="11">
    <w:abstractNumId w:val="22"/>
  </w:num>
  <w:num w:numId="12">
    <w:abstractNumId w:val="27"/>
  </w:num>
  <w:num w:numId="13">
    <w:abstractNumId w:val="6"/>
  </w:num>
  <w:num w:numId="14">
    <w:abstractNumId w:val="12"/>
  </w:num>
  <w:num w:numId="15">
    <w:abstractNumId w:val="13"/>
  </w:num>
  <w:num w:numId="16">
    <w:abstractNumId w:val="7"/>
  </w:num>
  <w:num w:numId="17">
    <w:abstractNumId w:val="23"/>
  </w:num>
  <w:num w:numId="18">
    <w:abstractNumId w:val="5"/>
  </w:num>
  <w:num w:numId="19">
    <w:abstractNumId w:val="0"/>
  </w:num>
  <w:num w:numId="20">
    <w:abstractNumId w:val="20"/>
  </w:num>
  <w:num w:numId="21">
    <w:abstractNumId w:val="17"/>
  </w:num>
  <w:num w:numId="22">
    <w:abstractNumId w:val="14"/>
  </w:num>
  <w:num w:numId="23">
    <w:abstractNumId w:val="1"/>
  </w:num>
  <w:num w:numId="24">
    <w:abstractNumId w:val="16"/>
  </w:num>
  <w:num w:numId="25">
    <w:abstractNumId w:val="2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
  </w:num>
  <w:num w:numId="29">
    <w:abstractNumId w:val="10"/>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90"/>
    <w:rsid w:val="000041CD"/>
    <w:rsid w:val="0000625B"/>
    <w:rsid w:val="0001692F"/>
    <w:rsid w:val="00016A14"/>
    <w:rsid w:val="00043BB4"/>
    <w:rsid w:val="00044478"/>
    <w:rsid w:val="00057894"/>
    <w:rsid w:val="00060E5B"/>
    <w:rsid w:val="00061B2A"/>
    <w:rsid w:val="00063152"/>
    <w:rsid w:val="000732DD"/>
    <w:rsid w:val="000739A3"/>
    <w:rsid w:val="000858F0"/>
    <w:rsid w:val="000B14FD"/>
    <w:rsid w:val="000B689F"/>
    <w:rsid w:val="000E349B"/>
    <w:rsid w:val="001042AB"/>
    <w:rsid w:val="00113A35"/>
    <w:rsid w:val="00150FD0"/>
    <w:rsid w:val="00161BDC"/>
    <w:rsid w:val="00172AAE"/>
    <w:rsid w:val="00180834"/>
    <w:rsid w:val="00181F68"/>
    <w:rsid w:val="00187203"/>
    <w:rsid w:val="001C2A8D"/>
    <w:rsid w:val="001E277A"/>
    <w:rsid w:val="001E48AD"/>
    <w:rsid w:val="001E6423"/>
    <w:rsid w:val="001F49D1"/>
    <w:rsid w:val="00202AC3"/>
    <w:rsid w:val="002172B9"/>
    <w:rsid w:val="002562A8"/>
    <w:rsid w:val="00290AC9"/>
    <w:rsid w:val="00295D4C"/>
    <w:rsid w:val="002A7509"/>
    <w:rsid w:val="002C29C0"/>
    <w:rsid w:val="002C47AA"/>
    <w:rsid w:val="002E295C"/>
    <w:rsid w:val="002E65AB"/>
    <w:rsid w:val="002E6D18"/>
    <w:rsid w:val="002F5738"/>
    <w:rsid w:val="00305AEE"/>
    <w:rsid w:val="003109A8"/>
    <w:rsid w:val="00321E35"/>
    <w:rsid w:val="003256B8"/>
    <w:rsid w:val="00326647"/>
    <w:rsid w:val="00330A6F"/>
    <w:rsid w:val="00335482"/>
    <w:rsid w:val="00353526"/>
    <w:rsid w:val="00357584"/>
    <w:rsid w:val="00361004"/>
    <w:rsid w:val="00363956"/>
    <w:rsid w:val="00365CF5"/>
    <w:rsid w:val="00366A5D"/>
    <w:rsid w:val="00367C92"/>
    <w:rsid w:val="0037050B"/>
    <w:rsid w:val="003778F5"/>
    <w:rsid w:val="00382DD9"/>
    <w:rsid w:val="00385C8C"/>
    <w:rsid w:val="00390006"/>
    <w:rsid w:val="00395EE5"/>
    <w:rsid w:val="003A29A8"/>
    <w:rsid w:val="003B4622"/>
    <w:rsid w:val="003C58BD"/>
    <w:rsid w:val="003D4DF0"/>
    <w:rsid w:val="003D5AF2"/>
    <w:rsid w:val="003E4ABD"/>
    <w:rsid w:val="003E51E8"/>
    <w:rsid w:val="003E6574"/>
    <w:rsid w:val="003F13AB"/>
    <w:rsid w:val="003F56DC"/>
    <w:rsid w:val="004012A8"/>
    <w:rsid w:val="0042152D"/>
    <w:rsid w:val="00426774"/>
    <w:rsid w:val="00455853"/>
    <w:rsid w:val="004633C0"/>
    <w:rsid w:val="00464852"/>
    <w:rsid w:val="0047056D"/>
    <w:rsid w:val="004A1113"/>
    <w:rsid w:val="004A2551"/>
    <w:rsid w:val="004A6E95"/>
    <w:rsid w:val="004A713F"/>
    <w:rsid w:val="004B41E8"/>
    <w:rsid w:val="004B4482"/>
    <w:rsid w:val="004D525F"/>
    <w:rsid w:val="004E081A"/>
    <w:rsid w:val="004E2274"/>
    <w:rsid w:val="004F18AC"/>
    <w:rsid w:val="004F30E3"/>
    <w:rsid w:val="005527F2"/>
    <w:rsid w:val="0055677C"/>
    <w:rsid w:val="005753D6"/>
    <w:rsid w:val="00575C9A"/>
    <w:rsid w:val="005A0B1D"/>
    <w:rsid w:val="005A3E2B"/>
    <w:rsid w:val="005A46AC"/>
    <w:rsid w:val="005A578A"/>
    <w:rsid w:val="005B1F80"/>
    <w:rsid w:val="005B3728"/>
    <w:rsid w:val="005B4D0C"/>
    <w:rsid w:val="005D2C6C"/>
    <w:rsid w:val="005E0669"/>
    <w:rsid w:val="005F0DA1"/>
    <w:rsid w:val="005F1690"/>
    <w:rsid w:val="005F595B"/>
    <w:rsid w:val="005F6688"/>
    <w:rsid w:val="0060380F"/>
    <w:rsid w:val="0060397A"/>
    <w:rsid w:val="006121A6"/>
    <w:rsid w:val="0061341C"/>
    <w:rsid w:val="00624140"/>
    <w:rsid w:val="00641D79"/>
    <w:rsid w:val="00642257"/>
    <w:rsid w:val="0064343A"/>
    <w:rsid w:val="00645681"/>
    <w:rsid w:val="00655A88"/>
    <w:rsid w:val="0067276B"/>
    <w:rsid w:val="006759A3"/>
    <w:rsid w:val="00683862"/>
    <w:rsid w:val="0068551E"/>
    <w:rsid w:val="00693482"/>
    <w:rsid w:val="006A2732"/>
    <w:rsid w:val="006C1B33"/>
    <w:rsid w:val="006C79A2"/>
    <w:rsid w:val="006D13A0"/>
    <w:rsid w:val="006F5A0F"/>
    <w:rsid w:val="007225AB"/>
    <w:rsid w:val="00725A3F"/>
    <w:rsid w:val="00733D8E"/>
    <w:rsid w:val="00733F19"/>
    <w:rsid w:val="0075250A"/>
    <w:rsid w:val="007557D5"/>
    <w:rsid w:val="00763290"/>
    <w:rsid w:val="00766558"/>
    <w:rsid w:val="00771635"/>
    <w:rsid w:val="0078068D"/>
    <w:rsid w:val="007806EB"/>
    <w:rsid w:val="007B4742"/>
    <w:rsid w:val="007B7E27"/>
    <w:rsid w:val="007C0888"/>
    <w:rsid w:val="007D111E"/>
    <w:rsid w:val="007D34DA"/>
    <w:rsid w:val="007E2D44"/>
    <w:rsid w:val="007F54A4"/>
    <w:rsid w:val="00811FAA"/>
    <w:rsid w:val="00823C95"/>
    <w:rsid w:val="008343C6"/>
    <w:rsid w:val="0083591F"/>
    <w:rsid w:val="008378E1"/>
    <w:rsid w:val="00866B1E"/>
    <w:rsid w:val="00884E56"/>
    <w:rsid w:val="0088572F"/>
    <w:rsid w:val="00891E12"/>
    <w:rsid w:val="00897236"/>
    <w:rsid w:val="008A0BFF"/>
    <w:rsid w:val="008A1953"/>
    <w:rsid w:val="008B1DD2"/>
    <w:rsid w:val="008B3C87"/>
    <w:rsid w:val="008C1C4E"/>
    <w:rsid w:val="008D5C50"/>
    <w:rsid w:val="008E1196"/>
    <w:rsid w:val="008E2478"/>
    <w:rsid w:val="008E45C7"/>
    <w:rsid w:val="008E5D33"/>
    <w:rsid w:val="008F133D"/>
    <w:rsid w:val="008F16B2"/>
    <w:rsid w:val="009040CA"/>
    <w:rsid w:val="00904894"/>
    <w:rsid w:val="00913FF8"/>
    <w:rsid w:val="00920F63"/>
    <w:rsid w:val="00937E3A"/>
    <w:rsid w:val="00941CBD"/>
    <w:rsid w:val="00946F61"/>
    <w:rsid w:val="00954DDD"/>
    <w:rsid w:val="00955D72"/>
    <w:rsid w:val="00963476"/>
    <w:rsid w:val="00984319"/>
    <w:rsid w:val="0098593B"/>
    <w:rsid w:val="0099506C"/>
    <w:rsid w:val="009A1917"/>
    <w:rsid w:val="009B7FEC"/>
    <w:rsid w:val="009C6D20"/>
    <w:rsid w:val="009D68DF"/>
    <w:rsid w:val="009E0CFE"/>
    <w:rsid w:val="009E2BD6"/>
    <w:rsid w:val="00A03F65"/>
    <w:rsid w:val="00A12172"/>
    <w:rsid w:val="00A1554F"/>
    <w:rsid w:val="00A16FD8"/>
    <w:rsid w:val="00A47982"/>
    <w:rsid w:val="00A615AA"/>
    <w:rsid w:val="00A679B6"/>
    <w:rsid w:val="00A74C9E"/>
    <w:rsid w:val="00A8145E"/>
    <w:rsid w:val="00A9379E"/>
    <w:rsid w:val="00A95C1F"/>
    <w:rsid w:val="00A9622D"/>
    <w:rsid w:val="00AA25CD"/>
    <w:rsid w:val="00AA2BD1"/>
    <w:rsid w:val="00AA67C2"/>
    <w:rsid w:val="00AB49C6"/>
    <w:rsid w:val="00AD178C"/>
    <w:rsid w:val="00AD70B7"/>
    <w:rsid w:val="00AF5F12"/>
    <w:rsid w:val="00B019E7"/>
    <w:rsid w:val="00B02135"/>
    <w:rsid w:val="00B02F34"/>
    <w:rsid w:val="00B03BA4"/>
    <w:rsid w:val="00B139F3"/>
    <w:rsid w:val="00B2065F"/>
    <w:rsid w:val="00B24B7A"/>
    <w:rsid w:val="00B46FC2"/>
    <w:rsid w:val="00B566F5"/>
    <w:rsid w:val="00B57BBC"/>
    <w:rsid w:val="00B635E0"/>
    <w:rsid w:val="00B765FF"/>
    <w:rsid w:val="00B812D9"/>
    <w:rsid w:val="00BA3CEF"/>
    <w:rsid w:val="00BA5D4D"/>
    <w:rsid w:val="00BB240B"/>
    <w:rsid w:val="00BB7F4E"/>
    <w:rsid w:val="00BC133F"/>
    <w:rsid w:val="00BC4E76"/>
    <w:rsid w:val="00BE2CFA"/>
    <w:rsid w:val="00BF6216"/>
    <w:rsid w:val="00BF67A2"/>
    <w:rsid w:val="00BF6A82"/>
    <w:rsid w:val="00C03E56"/>
    <w:rsid w:val="00C241A1"/>
    <w:rsid w:val="00C313E7"/>
    <w:rsid w:val="00C36500"/>
    <w:rsid w:val="00C418DE"/>
    <w:rsid w:val="00C47824"/>
    <w:rsid w:val="00C502A6"/>
    <w:rsid w:val="00C53093"/>
    <w:rsid w:val="00C632B8"/>
    <w:rsid w:val="00C8255F"/>
    <w:rsid w:val="00C82C17"/>
    <w:rsid w:val="00CA4B5A"/>
    <w:rsid w:val="00CA5996"/>
    <w:rsid w:val="00CB5A94"/>
    <w:rsid w:val="00CB7DA0"/>
    <w:rsid w:val="00CC37EB"/>
    <w:rsid w:val="00CC3B62"/>
    <w:rsid w:val="00CD0785"/>
    <w:rsid w:val="00CD6A4D"/>
    <w:rsid w:val="00CF3E66"/>
    <w:rsid w:val="00D0483D"/>
    <w:rsid w:val="00D04C4A"/>
    <w:rsid w:val="00D13718"/>
    <w:rsid w:val="00D25175"/>
    <w:rsid w:val="00D33DB2"/>
    <w:rsid w:val="00D46096"/>
    <w:rsid w:val="00D52118"/>
    <w:rsid w:val="00D604F7"/>
    <w:rsid w:val="00D65C1C"/>
    <w:rsid w:val="00D838E2"/>
    <w:rsid w:val="00D90BB9"/>
    <w:rsid w:val="00D96FDD"/>
    <w:rsid w:val="00D97A65"/>
    <w:rsid w:val="00DA1A57"/>
    <w:rsid w:val="00DB7D22"/>
    <w:rsid w:val="00DB7D4C"/>
    <w:rsid w:val="00DC4C2B"/>
    <w:rsid w:val="00DD3492"/>
    <w:rsid w:val="00E00422"/>
    <w:rsid w:val="00E032E7"/>
    <w:rsid w:val="00E037D8"/>
    <w:rsid w:val="00E315AD"/>
    <w:rsid w:val="00E3311B"/>
    <w:rsid w:val="00E34552"/>
    <w:rsid w:val="00E35949"/>
    <w:rsid w:val="00E37E89"/>
    <w:rsid w:val="00E62BDC"/>
    <w:rsid w:val="00E66A9E"/>
    <w:rsid w:val="00E707BD"/>
    <w:rsid w:val="00E7686C"/>
    <w:rsid w:val="00E836F9"/>
    <w:rsid w:val="00E85816"/>
    <w:rsid w:val="00E8616D"/>
    <w:rsid w:val="00EA0E22"/>
    <w:rsid w:val="00EA11EE"/>
    <w:rsid w:val="00EC21EB"/>
    <w:rsid w:val="00EE01F5"/>
    <w:rsid w:val="00EF0F62"/>
    <w:rsid w:val="00EF770A"/>
    <w:rsid w:val="00F00FDF"/>
    <w:rsid w:val="00F13952"/>
    <w:rsid w:val="00F228E3"/>
    <w:rsid w:val="00F43B80"/>
    <w:rsid w:val="00F46106"/>
    <w:rsid w:val="00F525AF"/>
    <w:rsid w:val="00F53281"/>
    <w:rsid w:val="00F535B2"/>
    <w:rsid w:val="00F65429"/>
    <w:rsid w:val="00F67CF9"/>
    <w:rsid w:val="00F702CA"/>
    <w:rsid w:val="00F74794"/>
    <w:rsid w:val="00FA0715"/>
    <w:rsid w:val="00FA1018"/>
    <w:rsid w:val="00FA3BDE"/>
    <w:rsid w:val="00FB547D"/>
    <w:rsid w:val="00FB5997"/>
    <w:rsid w:val="00FC72F7"/>
    <w:rsid w:val="00FD1A94"/>
    <w:rsid w:val="00FE1514"/>
    <w:rsid w:val="00FE22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52"/>
    <w:pPr>
      <w:spacing w:after="200" w:line="276" w:lineRule="auto"/>
    </w:pPr>
    <w:rPr>
      <w:sz w:val="22"/>
      <w:szCs w:val="22"/>
      <w:lang w:eastAsia="en-US"/>
    </w:rPr>
  </w:style>
  <w:style w:type="paragraph" w:styleId="Heading1">
    <w:name w:val="heading 1"/>
    <w:basedOn w:val="Normal"/>
    <w:next w:val="Normal"/>
    <w:link w:val="Heading1Char"/>
    <w:qFormat/>
    <w:locked/>
    <w:rsid w:val="001F4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1F4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9"/>
    <w:qFormat/>
    <w:rsid w:val="00EE01F5"/>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E01F5"/>
    <w:rPr>
      <w:rFonts w:ascii="Tahoma" w:hAnsi="Tahoma" w:cs="Tahoma"/>
      <w:sz w:val="24"/>
      <w:szCs w:val="24"/>
    </w:rPr>
  </w:style>
  <w:style w:type="paragraph" w:styleId="ListParagraph">
    <w:name w:val="List Paragraph"/>
    <w:basedOn w:val="Normal"/>
    <w:uiPriority w:val="34"/>
    <w:qFormat/>
    <w:rsid w:val="00763290"/>
    <w:pPr>
      <w:ind w:left="720"/>
      <w:contextualSpacing/>
    </w:pPr>
  </w:style>
  <w:style w:type="paragraph" w:styleId="Header">
    <w:name w:val="header"/>
    <w:basedOn w:val="Normal"/>
    <w:link w:val="HeaderChar"/>
    <w:uiPriority w:val="99"/>
    <w:rsid w:val="00D04C4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4C4A"/>
    <w:rPr>
      <w:rFonts w:cs="Times New Roman"/>
    </w:rPr>
  </w:style>
  <w:style w:type="paragraph" w:styleId="Footer">
    <w:name w:val="footer"/>
    <w:basedOn w:val="Normal"/>
    <w:link w:val="FooterChar"/>
    <w:uiPriority w:val="99"/>
    <w:rsid w:val="00D04C4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4C4A"/>
    <w:rPr>
      <w:rFonts w:cs="Times New Roman"/>
    </w:rPr>
  </w:style>
  <w:style w:type="paragraph" w:styleId="BalloonText">
    <w:name w:val="Balloon Text"/>
    <w:basedOn w:val="Normal"/>
    <w:link w:val="BalloonTextChar"/>
    <w:uiPriority w:val="99"/>
    <w:semiHidden/>
    <w:rsid w:val="00D0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C4A"/>
    <w:rPr>
      <w:rFonts w:ascii="Tahoma" w:hAnsi="Tahoma" w:cs="Tahoma"/>
      <w:sz w:val="16"/>
      <w:szCs w:val="16"/>
    </w:rPr>
  </w:style>
  <w:style w:type="paragraph" w:customStyle="1" w:styleId="Default">
    <w:name w:val="Default"/>
    <w:rsid w:val="00AA25CD"/>
    <w:pPr>
      <w:autoSpaceDE w:val="0"/>
      <w:autoSpaceDN w:val="0"/>
      <w:adjustRightInd w:val="0"/>
    </w:pPr>
    <w:rPr>
      <w:rFonts w:ascii="Tahoma" w:hAnsi="Tahoma" w:cs="Tahoma"/>
      <w:color w:val="000000"/>
      <w:sz w:val="24"/>
      <w:szCs w:val="24"/>
      <w:lang w:eastAsia="en-US"/>
    </w:rPr>
  </w:style>
  <w:style w:type="table" w:styleId="TableGrid">
    <w:name w:val="Table Grid"/>
    <w:basedOn w:val="TableNormal"/>
    <w:uiPriority w:val="59"/>
    <w:rsid w:val="00C3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6688"/>
    <w:rPr>
      <w:rFonts w:eastAsia="Times New Roman"/>
      <w:sz w:val="22"/>
      <w:szCs w:val="22"/>
      <w:lang w:val="en-US" w:eastAsia="en-US"/>
    </w:rPr>
  </w:style>
  <w:style w:type="character" w:customStyle="1" w:styleId="NoSpacingChar">
    <w:name w:val="No Spacing Char"/>
    <w:basedOn w:val="DefaultParagraphFont"/>
    <w:link w:val="NoSpacing"/>
    <w:uiPriority w:val="1"/>
    <w:locked/>
    <w:rsid w:val="005F6688"/>
    <w:rPr>
      <w:rFonts w:eastAsia="Times New Roman"/>
      <w:sz w:val="22"/>
      <w:szCs w:val="22"/>
      <w:lang w:val="en-US" w:eastAsia="en-US" w:bidi="ar-SA"/>
    </w:rPr>
  </w:style>
  <w:style w:type="character" w:styleId="Hyperlink">
    <w:name w:val="Hyperlink"/>
    <w:basedOn w:val="DefaultParagraphFont"/>
    <w:uiPriority w:val="99"/>
    <w:rsid w:val="004F18AC"/>
    <w:rPr>
      <w:rFonts w:cs="Times New Roman"/>
      <w:color w:val="0000FF"/>
      <w:u w:val="single"/>
    </w:rPr>
  </w:style>
  <w:style w:type="character" w:styleId="FollowedHyperlink">
    <w:name w:val="FollowedHyperlink"/>
    <w:basedOn w:val="DefaultParagraphFont"/>
    <w:uiPriority w:val="99"/>
    <w:rsid w:val="008B1DD2"/>
    <w:rPr>
      <w:rFonts w:cs="Times New Roman"/>
      <w:color w:val="800080"/>
      <w:u w:val="single"/>
    </w:rPr>
  </w:style>
  <w:style w:type="paragraph" w:styleId="EndnoteText">
    <w:name w:val="endnote text"/>
    <w:basedOn w:val="Normal"/>
    <w:link w:val="EndnoteTextChar"/>
    <w:uiPriority w:val="99"/>
    <w:semiHidden/>
    <w:unhideWhenUsed/>
    <w:rsid w:val="00FC72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2F7"/>
    <w:rPr>
      <w:lang w:eastAsia="en-US"/>
    </w:rPr>
  </w:style>
  <w:style w:type="character" w:styleId="EndnoteReference">
    <w:name w:val="endnote reference"/>
    <w:basedOn w:val="DefaultParagraphFont"/>
    <w:uiPriority w:val="99"/>
    <w:semiHidden/>
    <w:unhideWhenUsed/>
    <w:rsid w:val="00FC72F7"/>
    <w:rPr>
      <w:vertAlign w:val="superscript"/>
    </w:rPr>
  </w:style>
  <w:style w:type="paragraph" w:styleId="FootnoteText">
    <w:name w:val="footnote text"/>
    <w:basedOn w:val="Normal"/>
    <w:link w:val="FootnoteTextChar"/>
    <w:uiPriority w:val="99"/>
    <w:unhideWhenUsed/>
    <w:rsid w:val="00FC72F7"/>
    <w:pPr>
      <w:spacing w:after="0" w:line="240" w:lineRule="auto"/>
    </w:pPr>
    <w:rPr>
      <w:sz w:val="20"/>
      <w:szCs w:val="20"/>
    </w:rPr>
  </w:style>
  <w:style w:type="character" w:customStyle="1" w:styleId="FootnoteTextChar">
    <w:name w:val="Footnote Text Char"/>
    <w:basedOn w:val="DefaultParagraphFont"/>
    <w:link w:val="FootnoteText"/>
    <w:uiPriority w:val="99"/>
    <w:rsid w:val="00FC72F7"/>
    <w:rPr>
      <w:lang w:eastAsia="en-US"/>
    </w:rPr>
  </w:style>
  <w:style w:type="character" w:styleId="FootnoteReference">
    <w:name w:val="footnote reference"/>
    <w:basedOn w:val="DefaultParagraphFont"/>
    <w:uiPriority w:val="99"/>
    <w:unhideWhenUsed/>
    <w:qFormat/>
    <w:rsid w:val="00FC72F7"/>
    <w:rPr>
      <w:vertAlign w:val="superscript"/>
    </w:rPr>
  </w:style>
  <w:style w:type="character" w:customStyle="1" w:styleId="Heading1Char">
    <w:name w:val="Heading 1 Char"/>
    <w:basedOn w:val="DefaultParagraphFont"/>
    <w:link w:val="Heading1"/>
    <w:rsid w:val="001F49D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1F49D1"/>
    <w:rPr>
      <w:rFonts w:asciiTheme="majorHAnsi" w:eastAsiaTheme="majorEastAsia" w:hAnsiTheme="majorHAnsi" w:cstheme="majorBidi"/>
      <w:b/>
      <w:bCs/>
      <w:color w:val="4F81BD" w:themeColor="accent1"/>
      <w:sz w:val="26"/>
      <w:szCs w:val="26"/>
      <w:lang w:eastAsia="en-US"/>
    </w:rPr>
  </w:style>
  <w:style w:type="character" w:customStyle="1" w:styleId="BodyTextChar">
    <w:name w:val="Body Text Char"/>
    <w:basedOn w:val="DefaultParagraphFont"/>
    <w:link w:val="TextBody"/>
    <w:qFormat/>
    <w:rsid w:val="001F49D1"/>
    <w:rPr>
      <w:rFonts w:asciiTheme="minorHAnsi" w:eastAsiaTheme="minorHAnsi" w:hAnsiTheme="minorHAnsi" w:cstheme="minorBidi"/>
      <w:sz w:val="22"/>
      <w:szCs w:val="22"/>
      <w:lang w:eastAsia="en-US"/>
    </w:rPr>
  </w:style>
  <w:style w:type="character" w:customStyle="1" w:styleId="InternetLink">
    <w:name w:val="Internet Link"/>
    <w:basedOn w:val="DefaultParagraphFont"/>
    <w:uiPriority w:val="99"/>
    <w:unhideWhenUsed/>
    <w:rsid w:val="001F49D1"/>
    <w:rPr>
      <w:color w:val="0000FF" w:themeColor="hyperlink"/>
      <w:u w:val="single"/>
    </w:rPr>
  </w:style>
  <w:style w:type="character" w:customStyle="1" w:styleId="FootnoteAnchor">
    <w:name w:val="Footnote Anchor"/>
    <w:rsid w:val="001F49D1"/>
    <w:rPr>
      <w:vertAlign w:val="superscript"/>
    </w:rPr>
  </w:style>
  <w:style w:type="paragraph" w:customStyle="1" w:styleId="TextBody">
    <w:name w:val="Text Body"/>
    <w:basedOn w:val="Normal"/>
    <w:link w:val="BodyTextChar"/>
    <w:unhideWhenUsed/>
    <w:rsid w:val="001F49D1"/>
    <w:pPr>
      <w:suppressAutoHyphens/>
      <w:spacing w:after="120" w:line="270" w:lineRule="exact"/>
      <w:jc w:val="both"/>
    </w:pPr>
    <w:rPr>
      <w:rFonts w:asciiTheme="minorHAnsi" w:eastAsiaTheme="minorHAnsi" w:hAnsiTheme="minorHAnsi" w:cstheme="minorBidi"/>
    </w:rPr>
  </w:style>
  <w:style w:type="paragraph" w:customStyle="1" w:styleId="Footnote">
    <w:name w:val="Footnote"/>
    <w:basedOn w:val="Normal"/>
    <w:rsid w:val="001F49D1"/>
    <w:pPr>
      <w:suppressAutoHyphens/>
      <w:spacing w:after="160" w:line="259" w:lineRule="auto"/>
    </w:pPr>
    <w:rPr>
      <w:rFonts w:asciiTheme="minorHAnsi" w:eastAsiaTheme="minorHAnsi" w:hAnsiTheme="minorHAnsi" w:cstheme="minorBidi"/>
    </w:rPr>
  </w:style>
  <w:style w:type="character" w:styleId="CommentReference">
    <w:name w:val="annotation reference"/>
    <w:basedOn w:val="DefaultParagraphFont"/>
    <w:semiHidden/>
    <w:unhideWhenUsed/>
    <w:rsid w:val="00A16FD8"/>
    <w:rPr>
      <w:sz w:val="16"/>
      <w:szCs w:val="16"/>
    </w:rPr>
  </w:style>
  <w:style w:type="paragraph" w:styleId="CommentText">
    <w:name w:val="annotation text"/>
    <w:basedOn w:val="Normal"/>
    <w:link w:val="CommentTextChar"/>
    <w:semiHidden/>
    <w:unhideWhenUsed/>
    <w:rsid w:val="00A16FD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A16FD8"/>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52"/>
    <w:pPr>
      <w:spacing w:after="200" w:line="276" w:lineRule="auto"/>
    </w:pPr>
    <w:rPr>
      <w:sz w:val="22"/>
      <w:szCs w:val="22"/>
      <w:lang w:eastAsia="en-US"/>
    </w:rPr>
  </w:style>
  <w:style w:type="paragraph" w:styleId="Heading1">
    <w:name w:val="heading 1"/>
    <w:basedOn w:val="Normal"/>
    <w:next w:val="Normal"/>
    <w:link w:val="Heading1Char"/>
    <w:qFormat/>
    <w:locked/>
    <w:rsid w:val="001F4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1F4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9"/>
    <w:qFormat/>
    <w:rsid w:val="00EE01F5"/>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E01F5"/>
    <w:rPr>
      <w:rFonts w:ascii="Tahoma" w:hAnsi="Tahoma" w:cs="Tahoma"/>
      <w:sz w:val="24"/>
      <w:szCs w:val="24"/>
    </w:rPr>
  </w:style>
  <w:style w:type="paragraph" w:styleId="ListParagraph">
    <w:name w:val="List Paragraph"/>
    <w:basedOn w:val="Normal"/>
    <w:uiPriority w:val="34"/>
    <w:qFormat/>
    <w:rsid w:val="00763290"/>
    <w:pPr>
      <w:ind w:left="720"/>
      <w:contextualSpacing/>
    </w:pPr>
  </w:style>
  <w:style w:type="paragraph" w:styleId="Header">
    <w:name w:val="header"/>
    <w:basedOn w:val="Normal"/>
    <w:link w:val="HeaderChar"/>
    <w:uiPriority w:val="99"/>
    <w:rsid w:val="00D04C4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4C4A"/>
    <w:rPr>
      <w:rFonts w:cs="Times New Roman"/>
    </w:rPr>
  </w:style>
  <w:style w:type="paragraph" w:styleId="Footer">
    <w:name w:val="footer"/>
    <w:basedOn w:val="Normal"/>
    <w:link w:val="FooterChar"/>
    <w:uiPriority w:val="99"/>
    <w:rsid w:val="00D04C4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4C4A"/>
    <w:rPr>
      <w:rFonts w:cs="Times New Roman"/>
    </w:rPr>
  </w:style>
  <w:style w:type="paragraph" w:styleId="BalloonText">
    <w:name w:val="Balloon Text"/>
    <w:basedOn w:val="Normal"/>
    <w:link w:val="BalloonTextChar"/>
    <w:uiPriority w:val="99"/>
    <w:semiHidden/>
    <w:rsid w:val="00D0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C4A"/>
    <w:rPr>
      <w:rFonts w:ascii="Tahoma" w:hAnsi="Tahoma" w:cs="Tahoma"/>
      <w:sz w:val="16"/>
      <w:szCs w:val="16"/>
    </w:rPr>
  </w:style>
  <w:style w:type="paragraph" w:customStyle="1" w:styleId="Default">
    <w:name w:val="Default"/>
    <w:rsid w:val="00AA25CD"/>
    <w:pPr>
      <w:autoSpaceDE w:val="0"/>
      <w:autoSpaceDN w:val="0"/>
      <w:adjustRightInd w:val="0"/>
    </w:pPr>
    <w:rPr>
      <w:rFonts w:ascii="Tahoma" w:hAnsi="Tahoma" w:cs="Tahoma"/>
      <w:color w:val="000000"/>
      <w:sz w:val="24"/>
      <w:szCs w:val="24"/>
      <w:lang w:eastAsia="en-US"/>
    </w:rPr>
  </w:style>
  <w:style w:type="table" w:styleId="TableGrid">
    <w:name w:val="Table Grid"/>
    <w:basedOn w:val="TableNormal"/>
    <w:uiPriority w:val="59"/>
    <w:rsid w:val="00C3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6688"/>
    <w:rPr>
      <w:rFonts w:eastAsia="Times New Roman"/>
      <w:sz w:val="22"/>
      <w:szCs w:val="22"/>
      <w:lang w:val="en-US" w:eastAsia="en-US"/>
    </w:rPr>
  </w:style>
  <w:style w:type="character" w:customStyle="1" w:styleId="NoSpacingChar">
    <w:name w:val="No Spacing Char"/>
    <w:basedOn w:val="DefaultParagraphFont"/>
    <w:link w:val="NoSpacing"/>
    <w:uiPriority w:val="1"/>
    <w:locked/>
    <w:rsid w:val="005F6688"/>
    <w:rPr>
      <w:rFonts w:eastAsia="Times New Roman"/>
      <w:sz w:val="22"/>
      <w:szCs w:val="22"/>
      <w:lang w:val="en-US" w:eastAsia="en-US" w:bidi="ar-SA"/>
    </w:rPr>
  </w:style>
  <w:style w:type="character" w:styleId="Hyperlink">
    <w:name w:val="Hyperlink"/>
    <w:basedOn w:val="DefaultParagraphFont"/>
    <w:uiPriority w:val="99"/>
    <w:rsid w:val="004F18AC"/>
    <w:rPr>
      <w:rFonts w:cs="Times New Roman"/>
      <w:color w:val="0000FF"/>
      <w:u w:val="single"/>
    </w:rPr>
  </w:style>
  <w:style w:type="character" w:styleId="FollowedHyperlink">
    <w:name w:val="FollowedHyperlink"/>
    <w:basedOn w:val="DefaultParagraphFont"/>
    <w:uiPriority w:val="99"/>
    <w:rsid w:val="008B1DD2"/>
    <w:rPr>
      <w:rFonts w:cs="Times New Roman"/>
      <w:color w:val="800080"/>
      <w:u w:val="single"/>
    </w:rPr>
  </w:style>
  <w:style w:type="paragraph" w:styleId="EndnoteText">
    <w:name w:val="endnote text"/>
    <w:basedOn w:val="Normal"/>
    <w:link w:val="EndnoteTextChar"/>
    <w:uiPriority w:val="99"/>
    <w:semiHidden/>
    <w:unhideWhenUsed/>
    <w:rsid w:val="00FC72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2F7"/>
    <w:rPr>
      <w:lang w:eastAsia="en-US"/>
    </w:rPr>
  </w:style>
  <w:style w:type="character" w:styleId="EndnoteReference">
    <w:name w:val="endnote reference"/>
    <w:basedOn w:val="DefaultParagraphFont"/>
    <w:uiPriority w:val="99"/>
    <w:semiHidden/>
    <w:unhideWhenUsed/>
    <w:rsid w:val="00FC72F7"/>
    <w:rPr>
      <w:vertAlign w:val="superscript"/>
    </w:rPr>
  </w:style>
  <w:style w:type="paragraph" w:styleId="FootnoteText">
    <w:name w:val="footnote text"/>
    <w:basedOn w:val="Normal"/>
    <w:link w:val="FootnoteTextChar"/>
    <w:uiPriority w:val="99"/>
    <w:unhideWhenUsed/>
    <w:rsid w:val="00FC72F7"/>
    <w:pPr>
      <w:spacing w:after="0" w:line="240" w:lineRule="auto"/>
    </w:pPr>
    <w:rPr>
      <w:sz w:val="20"/>
      <w:szCs w:val="20"/>
    </w:rPr>
  </w:style>
  <w:style w:type="character" w:customStyle="1" w:styleId="FootnoteTextChar">
    <w:name w:val="Footnote Text Char"/>
    <w:basedOn w:val="DefaultParagraphFont"/>
    <w:link w:val="FootnoteText"/>
    <w:uiPriority w:val="99"/>
    <w:rsid w:val="00FC72F7"/>
    <w:rPr>
      <w:lang w:eastAsia="en-US"/>
    </w:rPr>
  </w:style>
  <w:style w:type="character" w:styleId="FootnoteReference">
    <w:name w:val="footnote reference"/>
    <w:basedOn w:val="DefaultParagraphFont"/>
    <w:uiPriority w:val="99"/>
    <w:unhideWhenUsed/>
    <w:qFormat/>
    <w:rsid w:val="00FC72F7"/>
    <w:rPr>
      <w:vertAlign w:val="superscript"/>
    </w:rPr>
  </w:style>
  <w:style w:type="character" w:customStyle="1" w:styleId="Heading1Char">
    <w:name w:val="Heading 1 Char"/>
    <w:basedOn w:val="DefaultParagraphFont"/>
    <w:link w:val="Heading1"/>
    <w:rsid w:val="001F49D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1F49D1"/>
    <w:rPr>
      <w:rFonts w:asciiTheme="majorHAnsi" w:eastAsiaTheme="majorEastAsia" w:hAnsiTheme="majorHAnsi" w:cstheme="majorBidi"/>
      <w:b/>
      <w:bCs/>
      <w:color w:val="4F81BD" w:themeColor="accent1"/>
      <w:sz w:val="26"/>
      <w:szCs w:val="26"/>
      <w:lang w:eastAsia="en-US"/>
    </w:rPr>
  </w:style>
  <w:style w:type="character" w:customStyle="1" w:styleId="BodyTextChar">
    <w:name w:val="Body Text Char"/>
    <w:basedOn w:val="DefaultParagraphFont"/>
    <w:link w:val="TextBody"/>
    <w:qFormat/>
    <w:rsid w:val="001F49D1"/>
    <w:rPr>
      <w:rFonts w:asciiTheme="minorHAnsi" w:eastAsiaTheme="minorHAnsi" w:hAnsiTheme="minorHAnsi" w:cstheme="minorBidi"/>
      <w:sz w:val="22"/>
      <w:szCs w:val="22"/>
      <w:lang w:eastAsia="en-US"/>
    </w:rPr>
  </w:style>
  <w:style w:type="character" w:customStyle="1" w:styleId="InternetLink">
    <w:name w:val="Internet Link"/>
    <w:basedOn w:val="DefaultParagraphFont"/>
    <w:uiPriority w:val="99"/>
    <w:unhideWhenUsed/>
    <w:rsid w:val="001F49D1"/>
    <w:rPr>
      <w:color w:val="0000FF" w:themeColor="hyperlink"/>
      <w:u w:val="single"/>
    </w:rPr>
  </w:style>
  <w:style w:type="character" w:customStyle="1" w:styleId="FootnoteAnchor">
    <w:name w:val="Footnote Anchor"/>
    <w:rsid w:val="001F49D1"/>
    <w:rPr>
      <w:vertAlign w:val="superscript"/>
    </w:rPr>
  </w:style>
  <w:style w:type="paragraph" w:customStyle="1" w:styleId="TextBody">
    <w:name w:val="Text Body"/>
    <w:basedOn w:val="Normal"/>
    <w:link w:val="BodyTextChar"/>
    <w:unhideWhenUsed/>
    <w:rsid w:val="001F49D1"/>
    <w:pPr>
      <w:suppressAutoHyphens/>
      <w:spacing w:after="120" w:line="270" w:lineRule="exact"/>
      <w:jc w:val="both"/>
    </w:pPr>
    <w:rPr>
      <w:rFonts w:asciiTheme="minorHAnsi" w:eastAsiaTheme="minorHAnsi" w:hAnsiTheme="minorHAnsi" w:cstheme="minorBidi"/>
    </w:rPr>
  </w:style>
  <w:style w:type="paragraph" w:customStyle="1" w:styleId="Footnote">
    <w:name w:val="Footnote"/>
    <w:basedOn w:val="Normal"/>
    <w:rsid w:val="001F49D1"/>
    <w:pPr>
      <w:suppressAutoHyphens/>
      <w:spacing w:after="160" w:line="259" w:lineRule="auto"/>
    </w:pPr>
    <w:rPr>
      <w:rFonts w:asciiTheme="minorHAnsi" w:eastAsiaTheme="minorHAnsi" w:hAnsiTheme="minorHAnsi" w:cstheme="minorBidi"/>
    </w:rPr>
  </w:style>
  <w:style w:type="character" w:styleId="CommentReference">
    <w:name w:val="annotation reference"/>
    <w:basedOn w:val="DefaultParagraphFont"/>
    <w:semiHidden/>
    <w:unhideWhenUsed/>
    <w:rsid w:val="00A16FD8"/>
    <w:rPr>
      <w:sz w:val="16"/>
      <w:szCs w:val="16"/>
    </w:rPr>
  </w:style>
  <w:style w:type="paragraph" w:styleId="CommentText">
    <w:name w:val="annotation text"/>
    <w:basedOn w:val="Normal"/>
    <w:link w:val="CommentTextChar"/>
    <w:semiHidden/>
    <w:unhideWhenUsed/>
    <w:rsid w:val="00A16FD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A16FD8"/>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8148">
      <w:bodyDiv w:val="1"/>
      <w:marLeft w:val="0"/>
      <w:marRight w:val="0"/>
      <w:marTop w:val="0"/>
      <w:marBottom w:val="0"/>
      <w:divBdr>
        <w:top w:val="none" w:sz="0" w:space="0" w:color="auto"/>
        <w:left w:val="none" w:sz="0" w:space="0" w:color="auto"/>
        <w:bottom w:val="none" w:sz="0" w:space="0" w:color="auto"/>
        <w:right w:val="none" w:sz="0" w:space="0" w:color="auto"/>
      </w:divBdr>
    </w:div>
    <w:div w:id="290015809">
      <w:bodyDiv w:val="1"/>
      <w:marLeft w:val="0"/>
      <w:marRight w:val="0"/>
      <w:marTop w:val="0"/>
      <w:marBottom w:val="0"/>
      <w:divBdr>
        <w:top w:val="none" w:sz="0" w:space="0" w:color="auto"/>
        <w:left w:val="none" w:sz="0" w:space="0" w:color="auto"/>
        <w:bottom w:val="none" w:sz="0" w:space="0" w:color="auto"/>
        <w:right w:val="none" w:sz="0" w:space="0" w:color="auto"/>
      </w:divBdr>
    </w:div>
    <w:div w:id="350305573">
      <w:bodyDiv w:val="1"/>
      <w:marLeft w:val="0"/>
      <w:marRight w:val="0"/>
      <w:marTop w:val="0"/>
      <w:marBottom w:val="0"/>
      <w:divBdr>
        <w:top w:val="none" w:sz="0" w:space="0" w:color="auto"/>
        <w:left w:val="none" w:sz="0" w:space="0" w:color="auto"/>
        <w:bottom w:val="none" w:sz="0" w:space="0" w:color="auto"/>
        <w:right w:val="none" w:sz="0" w:space="0" w:color="auto"/>
      </w:divBdr>
    </w:div>
    <w:div w:id="556867251">
      <w:bodyDiv w:val="1"/>
      <w:marLeft w:val="0"/>
      <w:marRight w:val="0"/>
      <w:marTop w:val="0"/>
      <w:marBottom w:val="0"/>
      <w:divBdr>
        <w:top w:val="none" w:sz="0" w:space="0" w:color="auto"/>
        <w:left w:val="none" w:sz="0" w:space="0" w:color="auto"/>
        <w:bottom w:val="none" w:sz="0" w:space="0" w:color="auto"/>
        <w:right w:val="none" w:sz="0" w:space="0" w:color="auto"/>
      </w:divBdr>
    </w:div>
    <w:div w:id="662129341">
      <w:marLeft w:val="0"/>
      <w:marRight w:val="0"/>
      <w:marTop w:val="0"/>
      <w:marBottom w:val="0"/>
      <w:divBdr>
        <w:top w:val="none" w:sz="0" w:space="0" w:color="auto"/>
        <w:left w:val="none" w:sz="0" w:space="0" w:color="auto"/>
        <w:bottom w:val="none" w:sz="0" w:space="0" w:color="auto"/>
        <w:right w:val="none" w:sz="0" w:space="0" w:color="auto"/>
      </w:divBdr>
    </w:div>
    <w:div w:id="662129342">
      <w:marLeft w:val="0"/>
      <w:marRight w:val="0"/>
      <w:marTop w:val="0"/>
      <w:marBottom w:val="0"/>
      <w:divBdr>
        <w:top w:val="none" w:sz="0" w:space="0" w:color="auto"/>
        <w:left w:val="none" w:sz="0" w:space="0" w:color="auto"/>
        <w:bottom w:val="none" w:sz="0" w:space="0" w:color="auto"/>
        <w:right w:val="none" w:sz="0" w:space="0" w:color="auto"/>
      </w:divBdr>
    </w:div>
    <w:div w:id="662129350">
      <w:marLeft w:val="0"/>
      <w:marRight w:val="0"/>
      <w:marTop w:val="0"/>
      <w:marBottom w:val="0"/>
      <w:divBdr>
        <w:top w:val="none" w:sz="0" w:space="0" w:color="auto"/>
        <w:left w:val="none" w:sz="0" w:space="0" w:color="auto"/>
        <w:bottom w:val="none" w:sz="0" w:space="0" w:color="auto"/>
        <w:right w:val="none" w:sz="0" w:space="0" w:color="auto"/>
      </w:divBdr>
      <w:divsChild>
        <w:div w:id="662129345">
          <w:marLeft w:val="0"/>
          <w:marRight w:val="0"/>
          <w:marTop w:val="300"/>
          <w:marBottom w:val="0"/>
          <w:divBdr>
            <w:top w:val="none" w:sz="0" w:space="0" w:color="auto"/>
            <w:left w:val="none" w:sz="0" w:space="0" w:color="auto"/>
            <w:bottom w:val="none" w:sz="0" w:space="0" w:color="auto"/>
            <w:right w:val="none" w:sz="0" w:space="0" w:color="auto"/>
          </w:divBdr>
          <w:divsChild>
            <w:div w:id="662129346">
              <w:marLeft w:val="0"/>
              <w:marRight w:val="0"/>
              <w:marTop w:val="0"/>
              <w:marBottom w:val="0"/>
              <w:divBdr>
                <w:top w:val="none" w:sz="0" w:space="0" w:color="auto"/>
                <w:left w:val="none" w:sz="0" w:space="0" w:color="auto"/>
                <w:bottom w:val="none" w:sz="0" w:space="0" w:color="auto"/>
                <w:right w:val="none" w:sz="0" w:space="0" w:color="auto"/>
              </w:divBdr>
              <w:divsChild>
                <w:div w:id="662129343">
                  <w:marLeft w:val="0"/>
                  <w:marRight w:val="-3600"/>
                  <w:marTop w:val="0"/>
                  <w:marBottom w:val="0"/>
                  <w:divBdr>
                    <w:top w:val="none" w:sz="0" w:space="0" w:color="auto"/>
                    <w:left w:val="none" w:sz="0" w:space="0" w:color="auto"/>
                    <w:bottom w:val="none" w:sz="0" w:space="0" w:color="auto"/>
                    <w:right w:val="none" w:sz="0" w:space="0" w:color="auto"/>
                  </w:divBdr>
                  <w:divsChild>
                    <w:div w:id="662129349">
                      <w:marLeft w:val="300"/>
                      <w:marRight w:val="4200"/>
                      <w:marTop w:val="0"/>
                      <w:marBottom w:val="540"/>
                      <w:divBdr>
                        <w:top w:val="none" w:sz="0" w:space="0" w:color="auto"/>
                        <w:left w:val="none" w:sz="0" w:space="0" w:color="auto"/>
                        <w:bottom w:val="none" w:sz="0" w:space="0" w:color="auto"/>
                        <w:right w:val="none" w:sz="0" w:space="0" w:color="auto"/>
                      </w:divBdr>
                      <w:divsChild>
                        <w:div w:id="662129348">
                          <w:marLeft w:val="0"/>
                          <w:marRight w:val="0"/>
                          <w:marTop w:val="0"/>
                          <w:marBottom w:val="0"/>
                          <w:divBdr>
                            <w:top w:val="none" w:sz="0" w:space="0" w:color="auto"/>
                            <w:left w:val="none" w:sz="0" w:space="0" w:color="auto"/>
                            <w:bottom w:val="none" w:sz="0" w:space="0" w:color="auto"/>
                            <w:right w:val="none" w:sz="0" w:space="0" w:color="auto"/>
                          </w:divBdr>
                          <w:divsChild>
                            <w:div w:id="6621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9356">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300"/>
          <w:marBottom w:val="0"/>
          <w:divBdr>
            <w:top w:val="none" w:sz="0" w:space="0" w:color="auto"/>
            <w:left w:val="none" w:sz="0" w:space="0" w:color="auto"/>
            <w:bottom w:val="none" w:sz="0" w:space="0" w:color="auto"/>
            <w:right w:val="none" w:sz="0" w:space="0" w:color="auto"/>
          </w:divBdr>
          <w:divsChild>
            <w:div w:id="662129353">
              <w:marLeft w:val="0"/>
              <w:marRight w:val="0"/>
              <w:marTop w:val="0"/>
              <w:marBottom w:val="0"/>
              <w:divBdr>
                <w:top w:val="none" w:sz="0" w:space="0" w:color="auto"/>
                <w:left w:val="none" w:sz="0" w:space="0" w:color="auto"/>
                <w:bottom w:val="none" w:sz="0" w:space="0" w:color="auto"/>
                <w:right w:val="none" w:sz="0" w:space="0" w:color="auto"/>
              </w:divBdr>
              <w:divsChild>
                <w:div w:id="662129352">
                  <w:marLeft w:val="0"/>
                  <w:marRight w:val="-3600"/>
                  <w:marTop w:val="0"/>
                  <w:marBottom w:val="0"/>
                  <w:divBdr>
                    <w:top w:val="none" w:sz="0" w:space="0" w:color="auto"/>
                    <w:left w:val="none" w:sz="0" w:space="0" w:color="auto"/>
                    <w:bottom w:val="none" w:sz="0" w:space="0" w:color="auto"/>
                    <w:right w:val="none" w:sz="0" w:space="0" w:color="auto"/>
                  </w:divBdr>
                  <w:divsChild>
                    <w:div w:id="662129355">
                      <w:marLeft w:val="300"/>
                      <w:marRight w:val="4200"/>
                      <w:marTop w:val="0"/>
                      <w:marBottom w:val="540"/>
                      <w:divBdr>
                        <w:top w:val="none" w:sz="0" w:space="0" w:color="auto"/>
                        <w:left w:val="none" w:sz="0" w:space="0" w:color="auto"/>
                        <w:bottom w:val="none" w:sz="0" w:space="0" w:color="auto"/>
                        <w:right w:val="none" w:sz="0" w:space="0" w:color="auto"/>
                      </w:divBdr>
                      <w:divsChild>
                        <w:div w:id="662129354">
                          <w:marLeft w:val="0"/>
                          <w:marRight w:val="0"/>
                          <w:marTop w:val="0"/>
                          <w:marBottom w:val="0"/>
                          <w:divBdr>
                            <w:top w:val="none" w:sz="0" w:space="0" w:color="auto"/>
                            <w:left w:val="none" w:sz="0" w:space="0" w:color="auto"/>
                            <w:bottom w:val="none" w:sz="0" w:space="0" w:color="auto"/>
                            <w:right w:val="none" w:sz="0" w:space="0" w:color="auto"/>
                          </w:divBdr>
                          <w:divsChild>
                            <w:div w:id="6621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823739">
      <w:bodyDiv w:val="1"/>
      <w:marLeft w:val="0"/>
      <w:marRight w:val="0"/>
      <w:marTop w:val="0"/>
      <w:marBottom w:val="0"/>
      <w:divBdr>
        <w:top w:val="none" w:sz="0" w:space="0" w:color="auto"/>
        <w:left w:val="none" w:sz="0" w:space="0" w:color="auto"/>
        <w:bottom w:val="none" w:sz="0" w:space="0" w:color="auto"/>
        <w:right w:val="none" w:sz="0" w:space="0" w:color="auto"/>
      </w:divBdr>
    </w:div>
    <w:div w:id="1230917988">
      <w:bodyDiv w:val="1"/>
      <w:marLeft w:val="0"/>
      <w:marRight w:val="0"/>
      <w:marTop w:val="0"/>
      <w:marBottom w:val="0"/>
      <w:divBdr>
        <w:top w:val="none" w:sz="0" w:space="0" w:color="auto"/>
        <w:left w:val="none" w:sz="0" w:space="0" w:color="auto"/>
        <w:bottom w:val="none" w:sz="0" w:space="0" w:color="auto"/>
        <w:right w:val="none" w:sz="0" w:space="0" w:color="auto"/>
      </w:divBdr>
    </w:div>
    <w:div w:id="1261648060">
      <w:bodyDiv w:val="1"/>
      <w:marLeft w:val="0"/>
      <w:marRight w:val="0"/>
      <w:marTop w:val="0"/>
      <w:marBottom w:val="0"/>
      <w:divBdr>
        <w:top w:val="none" w:sz="0" w:space="0" w:color="auto"/>
        <w:left w:val="none" w:sz="0" w:space="0" w:color="auto"/>
        <w:bottom w:val="none" w:sz="0" w:space="0" w:color="auto"/>
        <w:right w:val="none" w:sz="0" w:space="0" w:color="auto"/>
      </w:divBdr>
    </w:div>
    <w:div w:id="1399981953">
      <w:bodyDiv w:val="1"/>
      <w:marLeft w:val="0"/>
      <w:marRight w:val="0"/>
      <w:marTop w:val="0"/>
      <w:marBottom w:val="0"/>
      <w:divBdr>
        <w:top w:val="none" w:sz="0" w:space="0" w:color="auto"/>
        <w:left w:val="none" w:sz="0" w:space="0" w:color="auto"/>
        <w:bottom w:val="none" w:sz="0" w:space="0" w:color="auto"/>
        <w:right w:val="none" w:sz="0" w:space="0" w:color="auto"/>
      </w:divBdr>
    </w:div>
    <w:div w:id="17960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gov.ie/en/circular/d62d614c5aae4669803f9ed873adb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5227CF349E17C445908321D0A62CDB25" ma:contentTypeVersion="13" ma:contentTypeDescription="Create a new document for eDocs" ma:contentTypeScope="" ma:versionID="19aa1c6adb0299f68f0bff1561938541">
  <xsd:schema xmlns:xsd="http://www.w3.org/2001/XMLSchema" xmlns:xs="http://www.w3.org/2001/XMLSchema" xmlns:p="http://schemas.microsoft.com/office/2006/metadata/properties" xmlns:ns1="http://schemas.microsoft.com/sharepoint/v3" xmlns:ns2="b3a48999-c0ad-4eb6-8d18-ebd0f19fd0b0" xmlns:ns3="55a01df5-606b-4a27-807d-b95a962e6aea" xmlns:ns4="http://schemas.microsoft.com/sharepoint/v4" targetNamespace="http://schemas.microsoft.com/office/2006/metadata/properties" ma:root="true" ma:fieldsID="af52fdeaf4f0050cc2d805273678afa5" ns1:_="" ns2:_="" ns3:_="" ns4:_="">
    <xsd:import namespace="http://schemas.microsoft.com/sharepoint/v3"/>
    <xsd:import namespace="b3a48999-c0ad-4eb6-8d18-ebd0f19fd0b0"/>
    <xsd:import namespace="55a01df5-606b-4a27-807d-b95a962e6aea"/>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a48999-c0ad-4eb6-8d18-ebd0f19fd0b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a01df5-606b-4a27-807d-b95a962e6a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122109-74fd-4619-9a11-8b9e000f521b}" ma:internalName="TaxCatchAll" ma:showField="CatchAllData" ma:web="55a01df5-606b-4a27-807d-b95a962e6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3dbe9c03-1645-4061-b024-0d1120830ea4">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b3a48999-c0ad-4eb6-8d18-ebd0f19fd0b0">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620d90d1-0522-4c23-84a8-2ebfdb388a28</TermId>
        </TermInfo>
      </Terms>
    </eDocs_SeriesSubSeriesTaxHTField0>
    <eDocs_FileStatus xmlns="http://schemas.microsoft.com/sharepoint/v3">Live</eDocs_FileStatus>
    <eDocs_FileTopicsTaxHTField0 xmlns="b3a48999-c0ad-4eb6-8d18-ebd0f19fd0b0">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262f41e4-70c9-4279-8a00-412eb8e6c695</TermId>
        </TermInfo>
        <TermInfo xmlns="http://schemas.microsoft.com/office/infopath/2007/PartnerControls">
          <TermName xmlns="http://schemas.microsoft.com/office/infopath/2007/PartnerControls">Public Spending Code</TermName>
          <TermId xmlns="http://schemas.microsoft.com/office/infopath/2007/PartnerControls">fe4bee24-aa6d-4877-9f58-b1930d1c9c45</TermId>
        </TermInfo>
        <TermInfo xmlns="http://schemas.microsoft.com/office/infopath/2007/PartnerControls">
          <TermName xmlns="http://schemas.microsoft.com/office/infopath/2007/PartnerControls">My Pay</TermName>
          <TermId xmlns="http://schemas.microsoft.com/office/infopath/2007/PartnerControls">e6f243f6-c544-4fda-8eca-f218e0db56f8</TermId>
        </TermInfo>
        <TermInfo xmlns="http://schemas.microsoft.com/office/infopath/2007/PartnerControls">
          <TermName xmlns="http://schemas.microsoft.com/office/infopath/2007/PartnerControls">Shared Services</TermName>
          <TermId xmlns="http://schemas.microsoft.com/office/infopath/2007/PartnerControls">50efc1cb-6763-48f6-b381-de8ba7899d2d</TermId>
        </TermInfo>
      </Terms>
    </eDocs_FileTopicsTaxHTField0>
    <eDocs_FileName xmlns="http://schemas.microsoft.com/sharepoint/v3">HOBNOLGW002-007-2019</eDocs_FileName>
    <TaxCatchAll xmlns="55a01df5-606b-4a27-807d-b95a962e6aea">
      <Value>13</Value>
      <Value>1</Value>
      <Value>7</Value>
      <Value>6</Value>
      <Value>37</Value>
      <Value>36</Value>
      <Value>35</Value>
    </TaxCatchAll>
    <eDocs_DocumentTopicsTaxHTField0 xmlns="b3a48999-c0ad-4eb6-8d18-ebd0f19fd0b0">
      <Terms xmlns="http://schemas.microsoft.com/office/infopath/2007/PartnerControls"/>
    </eDocs_DocumentTopicsTaxHTField0>
    <_dlc_ExpireDateSaved xmlns="http://schemas.microsoft.com/sharepoint/v3" xsi:nil="true"/>
    <_dlc_ExpireDate xmlns="http://schemas.microsoft.com/sharepoint/v3">2021-06-09T13:22:16+00:00</_dlc_ExpireDate>
    <eDocs_YearTaxHTField0 xmlns="b3a48999-c0ad-4eb6-8d18-ebd0f19fd0b0">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045D449B-72CB-4A65-988A-F991F12489AE}">
  <ds:schemaRefs>
    <ds:schemaRef ds:uri="http://schemas.openxmlformats.org/officeDocument/2006/bibliography"/>
  </ds:schemaRefs>
</ds:datastoreItem>
</file>

<file path=customXml/itemProps2.xml><?xml version="1.0" encoding="utf-8"?>
<ds:datastoreItem xmlns:ds="http://schemas.openxmlformats.org/officeDocument/2006/customXml" ds:itemID="{5EC2FAA1-A993-4747-9B43-7A6B8655B9E9}"/>
</file>

<file path=customXml/itemProps3.xml><?xml version="1.0" encoding="utf-8"?>
<ds:datastoreItem xmlns:ds="http://schemas.openxmlformats.org/officeDocument/2006/customXml" ds:itemID="{00F1A08D-1468-4239-A863-4B0FED1DA7D8}"/>
</file>

<file path=customXml/itemProps4.xml><?xml version="1.0" encoding="utf-8"?>
<ds:datastoreItem xmlns:ds="http://schemas.openxmlformats.org/officeDocument/2006/customXml" ds:itemID="{033E3F38-97DE-48EF-AAE4-31BE617B4DDA}"/>
</file>

<file path=customXml/itemProps5.xml><?xml version="1.0" encoding="utf-8"?>
<ds:datastoreItem xmlns:ds="http://schemas.openxmlformats.org/officeDocument/2006/customXml" ds:itemID="{CA2A3A98-8DA6-4113-9E98-3AF34F445D09}"/>
</file>

<file path=customXml/itemProps6.xml><?xml version="1.0" encoding="utf-8"?>
<ds:datastoreItem xmlns:ds="http://schemas.openxmlformats.org/officeDocument/2006/customXml" ds:itemID="{72B5413D-A5B8-4389-BD00-9C040AFDB634}"/>
</file>

<file path=docProps/app.xml><?xml version="1.0" encoding="utf-8"?>
<Properties xmlns="http://schemas.openxmlformats.org/officeDocument/2006/extended-properties" xmlns:vt="http://schemas.openxmlformats.org/officeDocument/2006/docPropsVTypes">
  <Template>Normal</Template>
  <TotalTime>1</TotalTime>
  <Pages>9</Pages>
  <Words>2197</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Public Spending Code (PSC)</vt:lpstr>
    </vt:vector>
  </TitlesOfParts>
  <Company>HP</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Spending Code (PSC)</dc:title>
  <dc:subject>A Local Government Perspective</dc:subject>
  <dc:creator>Annette O'Neill</dc:creator>
  <cp:lastModifiedBy>Annette O'Neill</cp:lastModifiedBy>
  <cp:revision>3</cp:revision>
  <cp:lastPrinted>2021-02-14T11:14:00Z</cp:lastPrinted>
  <dcterms:created xsi:type="dcterms:W3CDTF">2021-02-14T11:34:00Z</dcterms:created>
  <dcterms:modified xsi:type="dcterms:W3CDTF">2021-02-14T21:20:00Z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1;#Unclassified|38981149-6ab4-492e-b035-5180b1eb9314</vt:lpwstr>
  </property>
  <property fmtid="{D5CDD505-2E9C-101B-9397-08002B2CF9AE}" pid="3" name="_dlc_policyId">
    <vt:lpwstr>0x0101000BC94875665D404BB1351B53C41FD2C0|151133126</vt:lpwstr>
  </property>
  <property fmtid="{D5CDD505-2E9C-101B-9397-08002B2CF9AE}" pid="4" name="eDocs_SecurityClassificationTaxHTField0">
    <vt:lpwstr>Unclassified|38981149-6ab4-492e-b035-5180b1eb9314</vt:lpwstr>
  </property>
  <property fmtid="{D5CDD505-2E9C-101B-9397-08002B2CF9AE}" pid="5" name="eDocs_Year">
    <vt:lpwstr>6;#2019|f85df9cd-0f6d-4155-bbd7-ff49d91ec728</vt:lpwstr>
  </property>
  <property fmtid="{D5CDD505-2E9C-101B-9397-08002B2CF9AE}" pid="6" name="ContentTypeId">
    <vt:lpwstr>0x0101000BC94875665D404BB1351B53C41FD2C0005227CF349E17C445908321D0A62CDB25</vt:lpwstr>
  </property>
  <property fmtid="{D5CDD505-2E9C-101B-9397-08002B2CF9AE}" pid="7" name="eDocs_SeriesSubSeries">
    <vt:lpwstr>7;#002|620d90d1-0522-4c23-84a8-2ebfdb388a28</vt:lpwstr>
  </property>
  <property fmtid="{D5CDD505-2E9C-101B-9397-08002B2CF9AE}" pid="8" name="eDocs_FileTopics">
    <vt:lpwstr>35;#Finance|262f41e4-70c9-4279-8a00-412eb8e6c695;#13;#Public Spending Code|fe4bee24-aa6d-4877-9f58-b1930d1c9c45;#36;#My Pay|e6f243f6-c544-4fda-8eca-f218e0db56f8;#37;#Shared Services|50efc1cb-6763-48f6-b381-de8ba7899d2d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ies>
</file>